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61"/>
        <w:gridCol w:w="1366"/>
        <w:gridCol w:w="2967"/>
        <w:gridCol w:w="4852"/>
        <w:gridCol w:w="3970"/>
      </w:tblGrid>
      <w:tr w:rsidR="004E7272" w:rsidTr="00086825">
        <w:tc>
          <w:tcPr>
            <w:tcW w:w="1461" w:type="dxa"/>
          </w:tcPr>
          <w:p w:rsidR="004E7272" w:rsidRDefault="003A01F0">
            <w:r>
              <w:t>Phase</w:t>
            </w:r>
          </w:p>
        </w:tc>
        <w:tc>
          <w:tcPr>
            <w:tcW w:w="1366" w:type="dxa"/>
          </w:tcPr>
          <w:p w:rsidR="004E7272" w:rsidRDefault="004E7272"/>
        </w:tc>
        <w:tc>
          <w:tcPr>
            <w:tcW w:w="2967" w:type="dxa"/>
          </w:tcPr>
          <w:p w:rsidR="00703C16" w:rsidRDefault="00703C16" w:rsidP="00887EDC">
            <w:pPr>
              <w:jc w:val="center"/>
              <w:rPr>
                <w:b/>
              </w:rPr>
            </w:pPr>
          </w:p>
          <w:p w:rsidR="004E7272" w:rsidRDefault="004E7272" w:rsidP="00887EDC">
            <w:pPr>
              <w:jc w:val="center"/>
              <w:rPr>
                <w:b/>
              </w:rPr>
            </w:pPr>
            <w:r w:rsidRPr="00887EDC">
              <w:rPr>
                <w:b/>
              </w:rPr>
              <w:t>Projects</w:t>
            </w:r>
          </w:p>
          <w:p w:rsidR="00703C16" w:rsidRPr="00887EDC" w:rsidRDefault="00703C16" w:rsidP="00887EDC">
            <w:pPr>
              <w:jc w:val="center"/>
              <w:rPr>
                <w:b/>
              </w:rPr>
            </w:pPr>
          </w:p>
        </w:tc>
        <w:tc>
          <w:tcPr>
            <w:tcW w:w="4852" w:type="dxa"/>
          </w:tcPr>
          <w:p w:rsidR="00703C16" w:rsidRDefault="00703C16" w:rsidP="00887EDC">
            <w:pPr>
              <w:jc w:val="center"/>
              <w:rPr>
                <w:b/>
              </w:rPr>
            </w:pPr>
          </w:p>
          <w:p w:rsidR="004E7272" w:rsidRPr="00887EDC" w:rsidRDefault="004E7272" w:rsidP="00887EDC">
            <w:pPr>
              <w:jc w:val="center"/>
              <w:rPr>
                <w:b/>
              </w:rPr>
            </w:pPr>
            <w:r w:rsidRPr="00887EDC">
              <w:rPr>
                <w:b/>
              </w:rPr>
              <w:t>Practicalities</w:t>
            </w:r>
          </w:p>
        </w:tc>
        <w:tc>
          <w:tcPr>
            <w:tcW w:w="3970" w:type="dxa"/>
          </w:tcPr>
          <w:p w:rsidR="00703C16" w:rsidRDefault="00703C16" w:rsidP="00887EDC">
            <w:pPr>
              <w:jc w:val="center"/>
              <w:rPr>
                <w:b/>
              </w:rPr>
            </w:pPr>
          </w:p>
          <w:p w:rsidR="004E7272" w:rsidRPr="00887EDC" w:rsidRDefault="004E7272" w:rsidP="00887EDC">
            <w:pPr>
              <w:jc w:val="center"/>
              <w:rPr>
                <w:b/>
              </w:rPr>
            </w:pPr>
            <w:r w:rsidRPr="00887EDC">
              <w:rPr>
                <w:b/>
              </w:rPr>
              <w:t>Partnerships</w:t>
            </w:r>
          </w:p>
        </w:tc>
      </w:tr>
      <w:tr w:rsidR="004E7272" w:rsidTr="00513B73">
        <w:trPr>
          <w:cantSplit/>
          <w:trHeight w:val="1134"/>
        </w:trPr>
        <w:tc>
          <w:tcPr>
            <w:tcW w:w="1461" w:type="dxa"/>
            <w:textDirection w:val="btLr"/>
          </w:tcPr>
          <w:p w:rsidR="004E7272" w:rsidRDefault="004E7272" w:rsidP="00513B73">
            <w:pPr>
              <w:ind w:left="113" w:right="113"/>
            </w:pPr>
          </w:p>
          <w:p w:rsidR="00513B73" w:rsidRDefault="00513B73" w:rsidP="00513B73">
            <w:pPr>
              <w:ind w:left="113" w:right="113"/>
              <w:jc w:val="center"/>
            </w:pPr>
            <w:r>
              <w:t>From Analogue to digital</w:t>
            </w:r>
          </w:p>
        </w:tc>
        <w:tc>
          <w:tcPr>
            <w:tcW w:w="1366" w:type="dxa"/>
          </w:tcPr>
          <w:p w:rsidR="004E7272" w:rsidRPr="00086825" w:rsidRDefault="004E7272">
            <w:pPr>
              <w:rPr>
                <w:sz w:val="20"/>
                <w:szCs w:val="20"/>
              </w:rPr>
            </w:pPr>
            <w:r w:rsidRPr="00086825">
              <w:rPr>
                <w:sz w:val="20"/>
                <w:szCs w:val="20"/>
              </w:rPr>
              <w:t>2007-2008</w:t>
            </w:r>
          </w:p>
        </w:tc>
        <w:tc>
          <w:tcPr>
            <w:tcW w:w="2967" w:type="dxa"/>
          </w:tcPr>
          <w:p w:rsidR="004E7272" w:rsidRPr="00513B73" w:rsidRDefault="004E7272" w:rsidP="00513B73">
            <w:pPr>
              <w:rPr>
                <w:sz w:val="20"/>
                <w:szCs w:val="20"/>
              </w:rPr>
            </w:pPr>
            <w:r w:rsidRPr="00513B73">
              <w:rPr>
                <w:sz w:val="20"/>
                <w:szCs w:val="20"/>
              </w:rPr>
              <w:t>Strategic Plan</w:t>
            </w:r>
          </w:p>
          <w:p w:rsidR="004E7272" w:rsidRPr="00086825" w:rsidRDefault="004E7272" w:rsidP="00513B73">
            <w:pPr>
              <w:rPr>
                <w:sz w:val="20"/>
                <w:szCs w:val="20"/>
              </w:rPr>
            </w:pPr>
          </w:p>
          <w:p w:rsidR="004E7272" w:rsidRPr="00513B73" w:rsidRDefault="004E7272" w:rsidP="00513B73">
            <w:pPr>
              <w:rPr>
                <w:sz w:val="20"/>
                <w:szCs w:val="20"/>
              </w:rPr>
            </w:pPr>
            <w:r w:rsidRPr="00513B73">
              <w:rPr>
                <w:sz w:val="20"/>
                <w:szCs w:val="20"/>
              </w:rPr>
              <w:t>Ethno-Cultural Resources Inventory</w:t>
            </w:r>
          </w:p>
          <w:p w:rsidR="004E7272" w:rsidRPr="00086825" w:rsidRDefault="004E7272">
            <w:pPr>
              <w:rPr>
                <w:sz w:val="20"/>
                <w:szCs w:val="20"/>
              </w:rPr>
            </w:pPr>
          </w:p>
          <w:p w:rsidR="004E7272" w:rsidRPr="00086825" w:rsidRDefault="004E7272">
            <w:pPr>
              <w:rPr>
                <w:sz w:val="20"/>
                <w:szCs w:val="20"/>
              </w:rPr>
            </w:pPr>
          </w:p>
        </w:tc>
        <w:tc>
          <w:tcPr>
            <w:tcW w:w="4852" w:type="dxa"/>
          </w:tcPr>
          <w:p w:rsidR="00EA4649" w:rsidRPr="00665192" w:rsidRDefault="00EA4649" w:rsidP="00234558">
            <w:pPr>
              <w:pStyle w:val="ListParagraph"/>
              <w:numPr>
                <w:ilvl w:val="0"/>
                <w:numId w:val="3"/>
              </w:numPr>
              <w:rPr>
                <w:sz w:val="20"/>
                <w:szCs w:val="20"/>
              </w:rPr>
            </w:pPr>
            <w:r w:rsidRPr="00665192">
              <w:rPr>
                <w:sz w:val="20"/>
                <w:szCs w:val="20"/>
              </w:rPr>
              <w:t xml:space="preserve">SWAT analysis; identification of digitization as an access and preservation strategy. </w:t>
            </w:r>
          </w:p>
          <w:p w:rsidR="004E7272" w:rsidRPr="00086825" w:rsidRDefault="00EA4649" w:rsidP="00234558">
            <w:pPr>
              <w:pStyle w:val="ListParagraph"/>
              <w:numPr>
                <w:ilvl w:val="0"/>
                <w:numId w:val="3"/>
              </w:numPr>
              <w:rPr>
                <w:sz w:val="20"/>
                <w:szCs w:val="20"/>
              </w:rPr>
            </w:pPr>
            <w:r w:rsidRPr="00086825">
              <w:rPr>
                <w:sz w:val="20"/>
                <w:szCs w:val="20"/>
              </w:rPr>
              <w:t xml:space="preserve">NADP  </w:t>
            </w:r>
            <w:r w:rsidR="004E7272" w:rsidRPr="00086825">
              <w:rPr>
                <w:sz w:val="20"/>
                <w:szCs w:val="20"/>
              </w:rPr>
              <w:t>funding enabled equipment purchase</w:t>
            </w:r>
          </w:p>
          <w:p w:rsidR="004E7272" w:rsidRPr="00086825" w:rsidRDefault="00EA4649" w:rsidP="00234558">
            <w:pPr>
              <w:pStyle w:val="ListParagraph"/>
              <w:numPr>
                <w:ilvl w:val="0"/>
                <w:numId w:val="3"/>
              </w:numPr>
              <w:rPr>
                <w:sz w:val="20"/>
                <w:szCs w:val="20"/>
              </w:rPr>
            </w:pPr>
            <w:r w:rsidRPr="00086825">
              <w:rPr>
                <w:sz w:val="20"/>
                <w:szCs w:val="20"/>
              </w:rPr>
              <w:t xml:space="preserve"> Contentdm</w:t>
            </w:r>
            <w:r w:rsidR="003A01F0">
              <w:rPr>
                <w:sz w:val="20"/>
                <w:szCs w:val="20"/>
              </w:rPr>
              <w:t xml:space="preserve"> trial </w:t>
            </w:r>
            <w:r w:rsidRPr="00086825">
              <w:rPr>
                <w:sz w:val="20"/>
                <w:szCs w:val="20"/>
              </w:rPr>
              <w:t>and skill development (metadata, file conversion, naming standards)</w:t>
            </w:r>
          </w:p>
        </w:tc>
        <w:tc>
          <w:tcPr>
            <w:tcW w:w="3970" w:type="dxa"/>
          </w:tcPr>
          <w:p w:rsidR="004E7272" w:rsidRPr="00086825" w:rsidRDefault="004E7272">
            <w:pPr>
              <w:rPr>
                <w:sz w:val="20"/>
                <w:szCs w:val="20"/>
              </w:rPr>
            </w:pPr>
            <w:r w:rsidRPr="00086825">
              <w:rPr>
                <w:sz w:val="20"/>
                <w:szCs w:val="20"/>
              </w:rPr>
              <w:t xml:space="preserve">SDI, </w:t>
            </w:r>
            <w:r w:rsidR="00513B73">
              <w:rPr>
                <w:sz w:val="20"/>
                <w:szCs w:val="20"/>
              </w:rPr>
              <w:t xml:space="preserve">Archival </w:t>
            </w:r>
            <w:r w:rsidRPr="00086825">
              <w:rPr>
                <w:sz w:val="20"/>
                <w:szCs w:val="20"/>
              </w:rPr>
              <w:t>Consultant</w:t>
            </w:r>
          </w:p>
          <w:p w:rsidR="004E7272" w:rsidRPr="00086825" w:rsidRDefault="004E7272">
            <w:pPr>
              <w:rPr>
                <w:sz w:val="20"/>
                <w:szCs w:val="20"/>
              </w:rPr>
            </w:pPr>
          </w:p>
          <w:p w:rsidR="004E7272" w:rsidRPr="00086825" w:rsidRDefault="004E7272">
            <w:pPr>
              <w:rPr>
                <w:sz w:val="20"/>
                <w:szCs w:val="20"/>
              </w:rPr>
            </w:pPr>
            <w:r w:rsidRPr="00086825">
              <w:rPr>
                <w:sz w:val="20"/>
                <w:szCs w:val="20"/>
              </w:rPr>
              <w:t>NADP, CBU Library, Memorial University Digital Archives</w:t>
            </w:r>
          </w:p>
        </w:tc>
      </w:tr>
      <w:tr w:rsidR="004E7272" w:rsidTr="00086825">
        <w:tc>
          <w:tcPr>
            <w:tcW w:w="1461" w:type="dxa"/>
            <w:vMerge w:val="restart"/>
            <w:textDirection w:val="btLr"/>
          </w:tcPr>
          <w:p w:rsidR="004E7272" w:rsidRDefault="004E7272" w:rsidP="00513B73">
            <w:pPr>
              <w:ind w:left="113" w:right="113"/>
              <w:jc w:val="center"/>
            </w:pPr>
          </w:p>
          <w:p w:rsidR="00703C16" w:rsidRDefault="00086825" w:rsidP="00513B73">
            <w:pPr>
              <w:ind w:left="113" w:right="113"/>
              <w:jc w:val="center"/>
            </w:pPr>
            <w:r>
              <w:t>Infrastructure and skills development</w:t>
            </w:r>
          </w:p>
        </w:tc>
        <w:tc>
          <w:tcPr>
            <w:tcW w:w="1366" w:type="dxa"/>
          </w:tcPr>
          <w:p w:rsidR="004E7272" w:rsidRPr="00086825" w:rsidRDefault="004E7272">
            <w:pPr>
              <w:rPr>
                <w:sz w:val="20"/>
                <w:szCs w:val="20"/>
              </w:rPr>
            </w:pPr>
            <w:r w:rsidRPr="00086825">
              <w:rPr>
                <w:sz w:val="20"/>
                <w:szCs w:val="20"/>
              </w:rPr>
              <w:t>2008-2009</w:t>
            </w:r>
          </w:p>
        </w:tc>
        <w:tc>
          <w:tcPr>
            <w:tcW w:w="2967" w:type="dxa"/>
          </w:tcPr>
          <w:p w:rsidR="004E7272" w:rsidRPr="00086825" w:rsidRDefault="003A01F0">
            <w:pPr>
              <w:rPr>
                <w:sz w:val="20"/>
                <w:szCs w:val="20"/>
              </w:rPr>
            </w:pPr>
            <w:r>
              <w:rPr>
                <w:sz w:val="20"/>
                <w:szCs w:val="20"/>
              </w:rPr>
              <w:t>MacDermaid Project</w:t>
            </w:r>
          </w:p>
          <w:p w:rsidR="00234558" w:rsidRPr="00086825" w:rsidRDefault="00234558">
            <w:pPr>
              <w:rPr>
                <w:sz w:val="20"/>
                <w:szCs w:val="20"/>
              </w:rPr>
            </w:pPr>
          </w:p>
          <w:p w:rsidR="004E7272" w:rsidRPr="00086825" w:rsidRDefault="004E7272">
            <w:pPr>
              <w:rPr>
                <w:sz w:val="20"/>
                <w:szCs w:val="20"/>
              </w:rPr>
            </w:pPr>
          </w:p>
        </w:tc>
        <w:tc>
          <w:tcPr>
            <w:tcW w:w="4852" w:type="dxa"/>
          </w:tcPr>
          <w:p w:rsidR="00234558" w:rsidRDefault="00234558" w:rsidP="003A01F0">
            <w:pPr>
              <w:pStyle w:val="ListParagraph"/>
              <w:numPr>
                <w:ilvl w:val="0"/>
                <w:numId w:val="5"/>
              </w:numPr>
              <w:rPr>
                <w:sz w:val="20"/>
                <w:szCs w:val="20"/>
              </w:rPr>
            </w:pPr>
            <w:r w:rsidRPr="00086825">
              <w:rPr>
                <w:sz w:val="20"/>
                <w:szCs w:val="20"/>
              </w:rPr>
              <w:t xml:space="preserve"> AV holdings report + policy and procedures using recognized standards</w:t>
            </w:r>
          </w:p>
          <w:p w:rsidR="00134CC6" w:rsidRPr="005213FE" w:rsidRDefault="005213FE" w:rsidP="005213FE">
            <w:pPr>
              <w:pStyle w:val="ListParagraph"/>
              <w:numPr>
                <w:ilvl w:val="0"/>
                <w:numId w:val="5"/>
              </w:numPr>
              <w:rPr>
                <w:sz w:val="20"/>
                <w:szCs w:val="20"/>
              </w:rPr>
            </w:pPr>
            <w:r>
              <w:rPr>
                <w:sz w:val="20"/>
                <w:szCs w:val="20"/>
              </w:rPr>
              <w:t xml:space="preserve">Skill development with metadata </w:t>
            </w:r>
          </w:p>
        </w:tc>
        <w:tc>
          <w:tcPr>
            <w:tcW w:w="3970" w:type="dxa"/>
          </w:tcPr>
          <w:p w:rsidR="004E7272" w:rsidRDefault="004E7272">
            <w:pPr>
              <w:rPr>
                <w:sz w:val="20"/>
                <w:szCs w:val="20"/>
              </w:rPr>
            </w:pPr>
            <w:r w:rsidRPr="00086825">
              <w:rPr>
                <w:sz w:val="20"/>
                <w:szCs w:val="20"/>
              </w:rPr>
              <w:t>AV Trust, Centre for Cape Breton Studies</w:t>
            </w:r>
          </w:p>
          <w:p w:rsidR="00134CC6" w:rsidRDefault="00134CC6">
            <w:pPr>
              <w:rPr>
                <w:sz w:val="20"/>
                <w:szCs w:val="20"/>
              </w:rPr>
            </w:pPr>
          </w:p>
          <w:p w:rsidR="00134CC6" w:rsidRPr="00086825" w:rsidRDefault="00134CC6">
            <w:pPr>
              <w:rPr>
                <w:sz w:val="20"/>
                <w:szCs w:val="20"/>
              </w:rPr>
            </w:pPr>
          </w:p>
        </w:tc>
      </w:tr>
      <w:tr w:rsidR="004E7272" w:rsidTr="00086825">
        <w:tc>
          <w:tcPr>
            <w:tcW w:w="1461" w:type="dxa"/>
            <w:vMerge/>
          </w:tcPr>
          <w:p w:rsidR="004E7272" w:rsidRDefault="004E7272"/>
        </w:tc>
        <w:tc>
          <w:tcPr>
            <w:tcW w:w="1366" w:type="dxa"/>
          </w:tcPr>
          <w:p w:rsidR="004E7272" w:rsidRPr="00086825" w:rsidRDefault="004E7272">
            <w:pPr>
              <w:rPr>
                <w:sz w:val="20"/>
                <w:szCs w:val="20"/>
              </w:rPr>
            </w:pPr>
            <w:r w:rsidRPr="00086825">
              <w:rPr>
                <w:sz w:val="20"/>
                <w:szCs w:val="20"/>
              </w:rPr>
              <w:t>2009-2010</w:t>
            </w:r>
          </w:p>
        </w:tc>
        <w:tc>
          <w:tcPr>
            <w:tcW w:w="2967" w:type="dxa"/>
          </w:tcPr>
          <w:p w:rsidR="004E7272" w:rsidRPr="00086825" w:rsidRDefault="004E7272">
            <w:pPr>
              <w:rPr>
                <w:sz w:val="20"/>
                <w:szCs w:val="20"/>
              </w:rPr>
            </w:pPr>
            <w:r w:rsidRPr="00086825">
              <w:rPr>
                <w:sz w:val="20"/>
                <w:szCs w:val="20"/>
              </w:rPr>
              <w:t>MUSIC: Cape Breton’s Diversity in Unity Project</w:t>
            </w:r>
          </w:p>
          <w:p w:rsidR="004E7272" w:rsidRPr="00086825" w:rsidRDefault="004E7272">
            <w:pPr>
              <w:rPr>
                <w:sz w:val="20"/>
                <w:szCs w:val="20"/>
              </w:rPr>
            </w:pPr>
          </w:p>
          <w:p w:rsidR="004E7272" w:rsidRPr="00086825" w:rsidRDefault="004E7272" w:rsidP="00AC197E">
            <w:pPr>
              <w:rPr>
                <w:sz w:val="20"/>
                <w:szCs w:val="20"/>
              </w:rPr>
            </w:pPr>
          </w:p>
        </w:tc>
        <w:tc>
          <w:tcPr>
            <w:tcW w:w="4852" w:type="dxa"/>
          </w:tcPr>
          <w:p w:rsidR="004E7272" w:rsidRPr="003A01F0" w:rsidRDefault="00234558" w:rsidP="003A01F0">
            <w:pPr>
              <w:pStyle w:val="ListParagraph"/>
              <w:numPr>
                <w:ilvl w:val="0"/>
                <w:numId w:val="6"/>
              </w:numPr>
              <w:rPr>
                <w:sz w:val="20"/>
                <w:szCs w:val="20"/>
              </w:rPr>
            </w:pPr>
            <w:r w:rsidRPr="003A01F0">
              <w:rPr>
                <w:sz w:val="20"/>
                <w:szCs w:val="20"/>
              </w:rPr>
              <w:t xml:space="preserve">CMS </w:t>
            </w:r>
            <w:r w:rsidR="00086825" w:rsidRPr="003A01F0">
              <w:rPr>
                <w:sz w:val="20"/>
                <w:szCs w:val="20"/>
              </w:rPr>
              <w:t>and RAID server purchased</w:t>
            </w:r>
          </w:p>
          <w:p w:rsidR="004E7272" w:rsidRPr="003A01F0" w:rsidRDefault="004E7272" w:rsidP="003A01F0">
            <w:pPr>
              <w:pStyle w:val="ListParagraph"/>
              <w:numPr>
                <w:ilvl w:val="0"/>
                <w:numId w:val="6"/>
              </w:numPr>
              <w:rPr>
                <w:sz w:val="20"/>
                <w:szCs w:val="20"/>
              </w:rPr>
            </w:pPr>
            <w:r w:rsidRPr="003A01F0">
              <w:rPr>
                <w:sz w:val="20"/>
                <w:szCs w:val="20"/>
              </w:rPr>
              <w:t xml:space="preserve">Digitization of </w:t>
            </w:r>
            <w:r w:rsidR="00086825" w:rsidRPr="003A01F0">
              <w:rPr>
                <w:sz w:val="20"/>
                <w:szCs w:val="20"/>
              </w:rPr>
              <w:t>textual, photographic and AV files</w:t>
            </w:r>
            <w:r w:rsidR="00134CC6">
              <w:rPr>
                <w:sz w:val="20"/>
                <w:szCs w:val="20"/>
              </w:rPr>
              <w:t xml:space="preserve"> (some outsourcing of AV)</w:t>
            </w:r>
          </w:p>
          <w:p w:rsidR="004E7272" w:rsidRPr="00ED61BC" w:rsidRDefault="00086825" w:rsidP="00665192">
            <w:pPr>
              <w:pStyle w:val="ListParagraph"/>
              <w:numPr>
                <w:ilvl w:val="0"/>
                <w:numId w:val="6"/>
              </w:numPr>
              <w:rPr>
                <w:sz w:val="20"/>
                <w:szCs w:val="20"/>
              </w:rPr>
            </w:pPr>
            <w:r w:rsidRPr="003A01F0">
              <w:rPr>
                <w:sz w:val="20"/>
                <w:szCs w:val="20"/>
              </w:rPr>
              <w:t>External web hosting  of static site</w:t>
            </w:r>
            <w:r w:rsidR="003A01F0" w:rsidRPr="00ED61BC">
              <w:rPr>
                <w:sz w:val="20"/>
                <w:szCs w:val="20"/>
              </w:rPr>
              <w:t xml:space="preserve"> </w:t>
            </w:r>
          </w:p>
        </w:tc>
        <w:tc>
          <w:tcPr>
            <w:tcW w:w="3970" w:type="dxa"/>
          </w:tcPr>
          <w:p w:rsidR="004E7272" w:rsidRPr="00086825" w:rsidRDefault="008D7A0B" w:rsidP="00665192">
            <w:pPr>
              <w:rPr>
                <w:sz w:val="20"/>
                <w:szCs w:val="20"/>
              </w:rPr>
            </w:pPr>
            <w:r>
              <w:rPr>
                <w:sz w:val="20"/>
                <w:szCs w:val="20"/>
              </w:rPr>
              <w:t xml:space="preserve">Heritage Canada, </w:t>
            </w:r>
            <w:r w:rsidR="004E7272" w:rsidRPr="00086825">
              <w:rPr>
                <w:sz w:val="20"/>
                <w:szCs w:val="20"/>
              </w:rPr>
              <w:t xml:space="preserve">Centre for Cape Breton Studies, </w:t>
            </w:r>
            <w:r w:rsidR="00513B73">
              <w:rPr>
                <w:sz w:val="20"/>
                <w:szCs w:val="20"/>
              </w:rPr>
              <w:t xml:space="preserve">The </w:t>
            </w:r>
            <w:r w:rsidR="004E7272" w:rsidRPr="00086825">
              <w:rPr>
                <w:sz w:val="20"/>
                <w:szCs w:val="20"/>
              </w:rPr>
              <w:t>Men of the Deeps, NS Highland</w:t>
            </w:r>
            <w:r w:rsidR="00F71591">
              <w:rPr>
                <w:sz w:val="20"/>
                <w:szCs w:val="20"/>
              </w:rPr>
              <w:t xml:space="preserve"> Village, La Societe Ste Pierre, Tradition Bearers</w:t>
            </w:r>
            <w:r w:rsidR="00742948">
              <w:rPr>
                <w:sz w:val="20"/>
                <w:szCs w:val="20"/>
              </w:rPr>
              <w:t xml:space="preserve">, </w:t>
            </w:r>
            <w:r w:rsidR="00513B73">
              <w:rPr>
                <w:sz w:val="20"/>
                <w:szCs w:val="20"/>
              </w:rPr>
              <w:t xml:space="preserve">NS </w:t>
            </w:r>
            <w:r w:rsidR="00742948">
              <w:rPr>
                <w:sz w:val="20"/>
                <w:szCs w:val="20"/>
              </w:rPr>
              <w:t>Dept. of Education</w:t>
            </w:r>
          </w:p>
        </w:tc>
      </w:tr>
      <w:tr w:rsidR="00665192" w:rsidTr="00086825">
        <w:tc>
          <w:tcPr>
            <w:tcW w:w="1461" w:type="dxa"/>
            <w:vMerge w:val="restart"/>
            <w:textDirection w:val="btLr"/>
          </w:tcPr>
          <w:p w:rsidR="00665192" w:rsidRDefault="00665192" w:rsidP="00703C16">
            <w:pPr>
              <w:ind w:left="113" w:right="113"/>
            </w:pPr>
            <w:r>
              <w:t xml:space="preserve">  </w:t>
            </w:r>
          </w:p>
          <w:p w:rsidR="00665192" w:rsidRDefault="00665192" w:rsidP="00513B73">
            <w:pPr>
              <w:ind w:left="113" w:right="113"/>
              <w:jc w:val="center"/>
            </w:pPr>
            <w:r>
              <w:t>Meeting  goals and Objectives</w:t>
            </w:r>
          </w:p>
        </w:tc>
        <w:tc>
          <w:tcPr>
            <w:tcW w:w="1366" w:type="dxa"/>
          </w:tcPr>
          <w:p w:rsidR="00665192" w:rsidRPr="00086825" w:rsidRDefault="00665192">
            <w:pPr>
              <w:rPr>
                <w:sz w:val="20"/>
                <w:szCs w:val="20"/>
              </w:rPr>
            </w:pPr>
            <w:r w:rsidRPr="00086825">
              <w:rPr>
                <w:sz w:val="20"/>
                <w:szCs w:val="20"/>
              </w:rPr>
              <w:t>2010-2011</w:t>
            </w:r>
          </w:p>
        </w:tc>
        <w:tc>
          <w:tcPr>
            <w:tcW w:w="2967" w:type="dxa"/>
          </w:tcPr>
          <w:p w:rsidR="00665192" w:rsidRPr="00086825" w:rsidRDefault="00665192">
            <w:pPr>
              <w:rPr>
                <w:sz w:val="20"/>
                <w:szCs w:val="20"/>
              </w:rPr>
            </w:pPr>
            <w:r w:rsidRPr="00086825">
              <w:rPr>
                <w:sz w:val="20"/>
                <w:szCs w:val="20"/>
              </w:rPr>
              <w:t>Guide to the Mi’kmaq Holdings</w:t>
            </w:r>
          </w:p>
          <w:p w:rsidR="00665192" w:rsidRPr="00086825" w:rsidRDefault="00665192">
            <w:pPr>
              <w:rPr>
                <w:sz w:val="20"/>
                <w:szCs w:val="20"/>
              </w:rPr>
            </w:pPr>
          </w:p>
        </w:tc>
        <w:tc>
          <w:tcPr>
            <w:tcW w:w="4852" w:type="dxa"/>
          </w:tcPr>
          <w:p w:rsidR="00665192" w:rsidRPr="003A01F0" w:rsidRDefault="00665192" w:rsidP="003A01F0">
            <w:pPr>
              <w:pStyle w:val="ListParagraph"/>
              <w:numPr>
                <w:ilvl w:val="0"/>
                <w:numId w:val="8"/>
              </w:numPr>
              <w:rPr>
                <w:sz w:val="20"/>
                <w:szCs w:val="20"/>
              </w:rPr>
            </w:pPr>
            <w:r w:rsidRPr="003A01F0">
              <w:rPr>
                <w:sz w:val="20"/>
                <w:szCs w:val="20"/>
              </w:rPr>
              <w:t>Legacy data entered</w:t>
            </w:r>
          </w:p>
          <w:p w:rsidR="00665192" w:rsidRPr="00086825" w:rsidRDefault="00665192" w:rsidP="00665192">
            <w:pPr>
              <w:pStyle w:val="ListParagraph"/>
              <w:numPr>
                <w:ilvl w:val="0"/>
                <w:numId w:val="7"/>
              </w:numPr>
              <w:rPr>
                <w:sz w:val="20"/>
                <w:szCs w:val="20"/>
              </w:rPr>
            </w:pPr>
            <w:r>
              <w:rPr>
                <w:sz w:val="20"/>
                <w:szCs w:val="20"/>
              </w:rPr>
              <w:t>M2A database used to create finding aid</w:t>
            </w:r>
          </w:p>
        </w:tc>
        <w:tc>
          <w:tcPr>
            <w:tcW w:w="3970" w:type="dxa"/>
          </w:tcPr>
          <w:p w:rsidR="00665192" w:rsidRPr="00086825" w:rsidRDefault="00665192">
            <w:pPr>
              <w:rPr>
                <w:sz w:val="20"/>
                <w:szCs w:val="20"/>
              </w:rPr>
            </w:pPr>
            <w:r w:rsidRPr="00086825">
              <w:rPr>
                <w:sz w:val="20"/>
                <w:szCs w:val="20"/>
              </w:rPr>
              <w:t>NADP</w:t>
            </w:r>
            <w:r>
              <w:rPr>
                <w:sz w:val="20"/>
                <w:szCs w:val="20"/>
              </w:rPr>
              <w:t>, Cape Breton University Press</w:t>
            </w:r>
          </w:p>
          <w:p w:rsidR="00665192" w:rsidRPr="00086825" w:rsidRDefault="00665192">
            <w:pPr>
              <w:rPr>
                <w:sz w:val="20"/>
                <w:szCs w:val="20"/>
              </w:rPr>
            </w:pPr>
          </w:p>
        </w:tc>
      </w:tr>
      <w:tr w:rsidR="00665192" w:rsidTr="00086825">
        <w:tc>
          <w:tcPr>
            <w:tcW w:w="1461" w:type="dxa"/>
            <w:vMerge/>
          </w:tcPr>
          <w:p w:rsidR="00665192" w:rsidRDefault="00665192"/>
        </w:tc>
        <w:tc>
          <w:tcPr>
            <w:tcW w:w="1366" w:type="dxa"/>
          </w:tcPr>
          <w:p w:rsidR="00665192" w:rsidRPr="00086825" w:rsidRDefault="00665192">
            <w:pPr>
              <w:rPr>
                <w:sz w:val="20"/>
                <w:szCs w:val="20"/>
              </w:rPr>
            </w:pPr>
            <w:r w:rsidRPr="00086825">
              <w:rPr>
                <w:sz w:val="20"/>
                <w:szCs w:val="20"/>
              </w:rPr>
              <w:t>2011-2012</w:t>
            </w:r>
          </w:p>
        </w:tc>
        <w:tc>
          <w:tcPr>
            <w:tcW w:w="2967" w:type="dxa"/>
          </w:tcPr>
          <w:p w:rsidR="00665192" w:rsidRPr="00086825" w:rsidRDefault="00665192" w:rsidP="00703C16">
            <w:pPr>
              <w:rPr>
                <w:sz w:val="20"/>
                <w:szCs w:val="20"/>
              </w:rPr>
            </w:pPr>
            <w:r>
              <w:rPr>
                <w:sz w:val="20"/>
                <w:szCs w:val="20"/>
              </w:rPr>
              <w:t xml:space="preserve">Holy Angels </w:t>
            </w:r>
          </w:p>
        </w:tc>
        <w:tc>
          <w:tcPr>
            <w:tcW w:w="4852" w:type="dxa"/>
          </w:tcPr>
          <w:p w:rsidR="00665192" w:rsidRDefault="00665192" w:rsidP="00444E67">
            <w:pPr>
              <w:pStyle w:val="ListParagraph"/>
              <w:numPr>
                <w:ilvl w:val="0"/>
                <w:numId w:val="7"/>
              </w:numPr>
              <w:rPr>
                <w:sz w:val="20"/>
                <w:szCs w:val="20"/>
              </w:rPr>
            </w:pPr>
            <w:r>
              <w:rPr>
                <w:sz w:val="20"/>
                <w:szCs w:val="20"/>
              </w:rPr>
              <w:t>Cape Breton Chorale audio digitized and finding aid created</w:t>
            </w:r>
          </w:p>
          <w:p w:rsidR="00665192" w:rsidRPr="00444E67" w:rsidRDefault="00665192" w:rsidP="00665192">
            <w:pPr>
              <w:pStyle w:val="ListParagraph"/>
              <w:numPr>
                <w:ilvl w:val="0"/>
                <w:numId w:val="7"/>
              </w:numPr>
              <w:rPr>
                <w:sz w:val="20"/>
                <w:szCs w:val="20"/>
              </w:rPr>
            </w:pPr>
            <w:r w:rsidRPr="00513B73">
              <w:rPr>
                <w:sz w:val="20"/>
                <w:szCs w:val="20"/>
              </w:rPr>
              <w:t>Increased use of CMS</w:t>
            </w:r>
          </w:p>
        </w:tc>
        <w:tc>
          <w:tcPr>
            <w:tcW w:w="3970" w:type="dxa"/>
          </w:tcPr>
          <w:p w:rsidR="00665192" w:rsidRPr="00086825" w:rsidRDefault="00665192">
            <w:pPr>
              <w:rPr>
                <w:sz w:val="20"/>
                <w:szCs w:val="20"/>
              </w:rPr>
            </w:pPr>
            <w:r w:rsidRPr="00086825">
              <w:rPr>
                <w:sz w:val="20"/>
                <w:szCs w:val="20"/>
              </w:rPr>
              <w:t>NADP, McLennan Foundation, Congregation of Notre Dame</w:t>
            </w:r>
          </w:p>
          <w:p w:rsidR="00665192" w:rsidRPr="00086825" w:rsidRDefault="00665192">
            <w:pPr>
              <w:rPr>
                <w:sz w:val="20"/>
                <w:szCs w:val="20"/>
              </w:rPr>
            </w:pPr>
          </w:p>
        </w:tc>
      </w:tr>
      <w:tr w:rsidR="00665192" w:rsidTr="00086825">
        <w:tc>
          <w:tcPr>
            <w:tcW w:w="1461" w:type="dxa"/>
            <w:vMerge/>
          </w:tcPr>
          <w:p w:rsidR="00665192" w:rsidRDefault="00665192"/>
        </w:tc>
        <w:tc>
          <w:tcPr>
            <w:tcW w:w="1366" w:type="dxa"/>
          </w:tcPr>
          <w:p w:rsidR="00665192" w:rsidRPr="00086825" w:rsidRDefault="00665192">
            <w:pPr>
              <w:rPr>
                <w:sz w:val="20"/>
                <w:szCs w:val="20"/>
              </w:rPr>
            </w:pPr>
            <w:r w:rsidRPr="00086825">
              <w:rPr>
                <w:sz w:val="20"/>
                <w:szCs w:val="20"/>
              </w:rPr>
              <w:t>2012-2013</w:t>
            </w:r>
          </w:p>
        </w:tc>
        <w:tc>
          <w:tcPr>
            <w:tcW w:w="2967" w:type="dxa"/>
          </w:tcPr>
          <w:p w:rsidR="00665192" w:rsidRPr="00086825" w:rsidRDefault="00665192" w:rsidP="00703C16">
            <w:pPr>
              <w:rPr>
                <w:sz w:val="20"/>
                <w:szCs w:val="20"/>
              </w:rPr>
            </w:pPr>
            <w:r w:rsidRPr="00086825">
              <w:rPr>
                <w:sz w:val="20"/>
                <w:szCs w:val="20"/>
              </w:rPr>
              <w:t>Katharine McLennan Virtual Exhibit</w:t>
            </w:r>
          </w:p>
        </w:tc>
        <w:tc>
          <w:tcPr>
            <w:tcW w:w="4852" w:type="dxa"/>
          </w:tcPr>
          <w:p w:rsidR="00665192" w:rsidRPr="00665192" w:rsidRDefault="00665192" w:rsidP="00703C16">
            <w:pPr>
              <w:pStyle w:val="ListParagraph"/>
              <w:numPr>
                <w:ilvl w:val="0"/>
                <w:numId w:val="7"/>
              </w:numPr>
              <w:rPr>
                <w:sz w:val="20"/>
                <w:szCs w:val="20"/>
              </w:rPr>
            </w:pPr>
            <w:r w:rsidRPr="00665192">
              <w:rPr>
                <w:sz w:val="20"/>
                <w:szCs w:val="20"/>
              </w:rPr>
              <w:t>Digitization of multiple formats using new draft digitization policies and procedures</w:t>
            </w:r>
          </w:p>
          <w:p w:rsidR="00665192" w:rsidRPr="00665192" w:rsidRDefault="00665192" w:rsidP="00703C16">
            <w:pPr>
              <w:pStyle w:val="ListParagraph"/>
              <w:numPr>
                <w:ilvl w:val="0"/>
                <w:numId w:val="7"/>
              </w:numPr>
              <w:rPr>
                <w:sz w:val="20"/>
                <w:szCs w:val="20"/>
              </w:rPr>
            </w:pPr>
            <w:r w:rsidRPr="00665192">
              <w:rPr>
                <w:sz w:val="20"/>
                <w:szCs w:val="20"/>
              </w:rPr>
              <w:t>Single access portal to Katharine’s documentary heritage regardless of where it resides</w:t>
            </w:r>
          </w:p>
          <w:p w:rsidR="00665192" w:rsidRPr="00134CC6" w:rsidRDefault="00665192" w:rsidP="00703C16">
            <w:pPr>
              <w:pStyle w:val="ListParagraph"/>
              <w:numPr>
                <w:ilvl w:val="0"/>
                <w:numId w:val="7"/>
              </w:numPr>
              <w:rPr>
                <w:sz w:val="20"/>
                <w:szCs w:val="20"/>
              </w:rPr>
            </w:pPr>
            <w:r w:rsidRPr="00444E67">
              <w:rPr>
                <w:sz w:val="20"/>
                <w:szCs w:val="20"/>
              </w:rPr>
              <w:t>Continued troubleshooting of online web delivery of content</w:t>
            </w:r>
          </w:p>
        </w:tc>
        <w:tc>
          <w:tcPr>
            <w:tcW w:w="3970" w:type="dxa"/>
          </w:tcPr>
          <w:p w:rsidR="00665192" w:rsidRDefault="00665192">
            <w:pPr>
              <w:rPr>
                <w:sz w:val="20"/>
                <w:szCs w:val="20"/>
              </w:rPr>
            </w:pPr>
            <w:r>
              <w:rPr>
                <w:sz w:val="20"/>
                <w:szCs w:val="20"/>
              </w:rPr>
              <w:t xml:space="preserve">SDI Funding. </w:t>
            </w:r>
          </w:p>
          <w:p w:rsidR="00665192" w:rsidRDefault="00665192">
            <w:pPr>
              <w:rPr>
                <w:sz w:val="20"/>
                <w:szCs w:val="20"/>
              </w:rPr>
            </w:pPr>
            <w:r>
              <w:rPr>
                <w:sz w:val="20"/>
                <w:szCs w:val="20"/>
              </w:rPr>
              <w:t xml:space="preserve">CBRL </w:t>
            </w:r>
            <w:r w:rsidRPr="00086825">
              <w:rPr>
                <w:sz w:val="20"/>
                <w:szCs w:val="20"/>
              </w:rPr>
              <w:t>, Fortress of Louisbourg NHS</w:t>
            </w:r>
            <w:r>
              <w:rPr>
                <w:sz w:val="20"/>
                <w:szCs w:val="20"/>
              </w:rPr>
              <w:t xml:space="preserve">, </w:t>
            </w:r>
            <w:r w:rsidRPr="00086825">
              <w:rPr>
                <w:sz w:val="20"/>
                <w:szCs w:val="20"/>
              </w:rPr>
              <w:t>Heritage Canada, Enterprise Cape Breton Corp</w:t>
            </w:r>
          </w:p>
          <w:p w:rsidR="00665192" w:rsidRDefault="00665192">
            <w:pPr>
              <w:rPr>
                <w:sz w:val="20"/>
                <w:szCs w:val="20"/>
              </w:rPr>
            </w:pPr>
          </w:p>
          <w:p w:rsidR="00665192" w:rsidRPr="00086825" w:rsidRDefault="00665192">
            <w:pPr>
              <w:rPr>
                <w:sz w:val="20"/>
                <w:szCs w:val="20"/>
              </w:rPr>
            </w:pPr>
            <w:r>
              <w:rPr>
                <w:sz w:val="20"/>
                <w:szCs w:val="20"/>
              </w:rPr>
              <w:t>Education Consultants/Dept. of Education</w:t>
            </w:r>
          </w:p>
        </w:tc>
      </w:tr>
      <w:tr w:rsidR="00665192" w:rsidTr="00086825">
        <w:tc>
          <w:tcPr>
            <w:tcW w:w="1461" w:type="dxa"/>
            <w:vMerge/>
          </w:tcPr>
          <w:p w:rsidR="00665192" w:rsidRDefault="00665192"/>
        </w:tc>
        <w:tc>
          <w:tcPr>
            <w:tcW w:w="1366" w:type="dxa"/>
          </w:tcPr>
          <w:p w:rsidR="00665192" w:rsidRPr="00086825" w:rsidRDefault="00665192">
            <w:pPr>
              <w:rPr>
                <w:sz w:val="20"/>
                <w:szCs w:val="20"/>
              </w:rPr>
            </w:pPr>
            <w:r>
              <w:rPr>
                <w:sz w:val="20"/>
                <w:szCs w:val="20"/>
              </w:rPr>
              <w:t>2013-14</w:t>
            </w:r>
          </w:p>
        </w:tc>
        <w:tc>
          <w:tcPr>
            <w:tcW w:w="2967" w:type="dxa"/>
          </w:tcPr>
          <w:p w:rsidR="00665192" w:rsidRPr="00665192" w:rsidRDefault="00665192" w:rsidP="00665192">
            <w:pPr>
              <w:rPr>
                <w:sz w:val="20"/>
                <w:szCs w:val="20"/>
              </w:rPr>
            </w:pPr>
            <w:r>
              <w:rPr>
                <w:sz w:val="20"/>
                <w:szCs w:val="20"/>
              </w:rPr>
              <w:t>World War I Project</w:t>
            </w:r>
          </w:p>
          <w:p w:rsidR="00665192" w:rsidRPr="00086825" w:rsidRDefault="00665192" w:rsidP="00703C16">
            <w:pPr>
              <w:rPr>
                <w:sz w:val="20"/>
                <w:szCs w:val="20"/>
              </w:rPr>
            </w:pPr>
          </w:p>
        </w:tc>
        <w:tc>
          <w:tcPr>
            <w:tcW w:w="4852" w:type="dxa"/>
          </w:tcPr>
          <w:p w:rsidR="00665192" w:rsidRPr="00665192" w:rsidRDefault="00665192" w:rsidP="00665192">
            <w:pPr>
              <w:pStyle w:val="ListParagraph"/>
              <w:numPr>
                <w:ilvl w:val="0"/>
                <w:numId w:val="7"/>
              </w:numPr>
              <w:rPr>
                <w:sz w:val="20"/>
                <w:szCs w:val="20"/>
              </w:rPr>
            </w:pPr>
            <w:r w:rsidRPr="00665192">
              <w:rPr>
                <w:sz w:val="20"/>
                <w:szCs w:val="20"/>
              </w:rPr>
              <w:t xml:space="preserve">Initial project using </w:t>
            </w:r>
            <w:proofErr w:type="spellStart"/>
            <w:r w:rsidRPr="00665192">
              <w:rPr>
                <w:sz w:val="20"/>
                <w:szCs w:val="20"/>
              </w:rPr>
              <w:t>AtoM</w:t>
            </w:r>
            <w:proofErr w:type="spellEnd"/>
          </w:p>
          <w:p w:rsidR="00665192" w:rsidRPr="00665192" w:rsidRDefault="00665192" w:rsidP="00665192">
            <w:pPr>
              <w:pStyle w:val="ListParagraph"/>
              <w:numPr>
                <w:ilvl w:val="0"/>
                <w:numId w:val="7"/>
              </w:numPr>
              <w:rPr>
                <w:sz w:val="20"/>
                <w:szCs w:val="20"/>
              </w:rPr>
            </w:pPr>
            <w:r w:rsidRPr="00665192">
              <w:rPr>
                <w:sz w:val="20"/>
                <w:szCs w:val="20"/>
              </w:rPr>
              <w:t xml:space="preserve">Trialed the project function of </w:t>
            </w:r>
            <w:proofErr w:type="spellStart"/>
            <w:r w:rsidRPr="00665192">
              <w:rPr>
                <w:sz w:val="20"/>
                <w:szCs w:val="20"/>
              </w:rPr>
              <w:t>AtoM</w:t>
            </w:r>
            <w:proofErr w:type="spellEnd"/>
          </w:p>
          <w:p w:rsidR="00665192" w:rsidRPr="00444E67" w:rsidRDefault="00665192" w:rsidP="00665192">
            <w:pPr>
              <w:pStyle w:val="ListParagraph"/>
              <w:numPr>
                <w:ilvl w:val="0"/>
                <w:numId w:val="7"/>
              </w:numPr>
              <w:rPr>
                <w:sz w:val="20"/>
                <w:szCs w:val="20"/>
              </w:rPr>
            </w:pPr>
            <w:r w:rsidRPr="00665192">
              <w:rPr>
                <w:sz w:val="20"/>
                <w:szCs w:val="20"/>
              </w:rPr>
              <w:t>Participation in provincial catalogue initiative - uploaded content to MemoryNS</w:t>
            </w:r>
          </w:p>
        </w:tc>
        <w:tc>
          <w:tcPr>
            <w:tcW w:w="3970" w:type="dxa"/>
          </w:tcPr>
          <w:p w:rsidR="00665192" w:rsidRDefault="00665192">
            <w:pPr>
              <w:rPr>
                <w:sz w:val="20"/>
                <w:szCs w:val="20"/>
              </w:rPr>
            </w:pPr>
            <w:r>
              <w:rPr>
                <w:sz w:val="20"/>
                <w:szCs w:val="20"/>
              </w:rPr>
              <w:t>PADP</w:t>
            </w:r>
          </w:p>
          <w:p w:rsidR="00665192" w:rsidRDefault="00665192">
            <w:pPr>
              <w:rPr>
                <w:sz w:val="20"/>
                <w:szCs w:val="20"/>
              </w:rPr>
            </w:pPr>
            <w:r>
              <w:rPr>
                <w:sz w:val="20"/>
                <w:szCs w:val="20"/>
              </w:rPr>
              <w:t>Young Canada Works</w:t>
            </w:r>
          </w:p>
          <w:p w:rsidR="00665192" w:rsidRDefault="00665192">
            <w:pPr>
              <w:rPr>
                <w:sz w:val="20"/>
                <w:szCs w:val="20"/>
              </w:rPr>
            </w:pPr>
            <w:r>
              <w:rPr>
                <w:sz w:val="20"/>
                <w:szCs w:val="20"/>
              </w:rPr>
              <w:t>Council of NS archives –MemoryNS</w:t>
            </w:r>
          </w:p>
        </w:tc>
      </w:tr>
      <w:tr w:rsidR="00665192" w:rsidTr="00086825">
        <w:tc>
          <w:tcPr>
            <w:tcW w:w="1461" w:type="dxa"/>
            <w:vMerge/>
          </w:tcPr>
          <w:p w:rsidR="00665192" w:rsidRDefault="00665192"/>
        </w:tc>
        <w:tc>
          <w:tcPr>
            <w:tcW w:w="1366" w:type="dxa"/>
          </w:tcPr>
          <w:p w:rsidR="00665192" w:rsidRDefault="00665192">
            <w:pPr>
              <w:rPr>
                <w:sz w:val="20"/>
                <w:szCs w:val="20"/>
              </w:rPr>
            </w:pPr>
            <w:r>
              <w:rPr>
                <w:sz w:val="20"/>
                <w:szCs w:val="20"/>
              </w:rPr>
              <w:t>2015</w:t>
            </w:r>
          </w:p>
        </w:tc>
        <w:tc>
          <w:tcPr>
            <w:tcW w:w="2967" w:type="dxa"/>
          </w:tcPr>
          <w:p w:rsidR="00665192" w:rsidRDefault="00665192" w:rsidP="00665192">
            <w:pPr>
              <w:rPr>
                <w:sz w:val="20"/>
                <w:szCs w:val="20"/>
              </w:rPr>
            </w:pPr>
            <w:r w:rsidRPr="00665192">
              <w:rPr>
                <w:sz w:val="20"/>
                <w:szCs w:val="20"/>
              </w:rPr>
              <w:t>Beaton Institute Digital Archives</w:t>
            </w:r>
          </w:p>
        </w:tc>
        <w:tc>
          <w:tcPr>
            <w:tcW w:w="4852" w:type="dxa"/>
          </w:tcPr>
          <w:p w:rsidR="00665192" w:rsidRPr="00665192" w:rsidRDefault="00A746AA" w:rsidP="00665192">
            <w:pPr>
              <w:pStyle w:val="ListParagraph"/>
              <w:numPr>
                <w:ilvl w:val="0"/>
                <w:numId w:val="7"/>
              </w:numPr>
              <w:rPr>
                <w:sz w:val="20"/>
                <w:szCs w:val="20"/>
              </w:rPr>
            </w:pPr>
            <w:r>
              <w:rPr>
                <w:sz w:val="20"/>
                <w:szCs w:val="20"/>
              </w:rPr>
              <w:t xml:space="preserve">Digital archives web site and </w:t>
            </w:r>
            <w:r w:rsidR="00665192" w:rsidRPr="00665192">
              <w:rPr>
                <w:sz w:val="20"/>
                <w:szCs w:val="20"/>
              </w:rPr>
              <w:t>public interface launched</w:t>
            </w:r>
          </w:p>
          <w:p w:rsidR="00665192" w:rsidRPr="00A746AA" w:rsidRDefault="00665192" w:rsidP="00A746AA">
            <w:pPr>
              <w:pStyle w:val="ListParagraph"/>
              <w:numPr>
                <w:ilvl w:val="0"/>
                <w:numId w:val="7"/>
              </w:numPr>
              <w:rPr>
                <w:sz w:val="20"/>
                <w:szCs w:val="20"/>
              </w:rPr>
            </w:pPr>
            <w:r w:rsidRPr="00665192">
              <w:rPr>
                <w:sz w:val="20"/>
                <w:szCs w:val="20"/>
              </w:rPr>
              <w:t>Ability to participate in provincial (MemoryNS) and national (</w:t>
            </w:r>
            <w:proofErr w:type="spellStart"/>
            <w:r w:rsidRPr="00665192">
              <w:rPr>
                <w:sz w:val="20"/>
                <w:szCs w:val="20"/>
              </w:rPr>
              <w:t>ArchivesCanada</w:t>
            </w:r>
            <w:proofErr w:type="spellEnd"/>
            <w:r w:rsidRPr="00665192">
              <w:rPr>
                <w:sz w:val="20"/>
                <w:szCs w:val="20"/>
              </w:rPr>
              <w:t>) catalogues</w:t>
            </w:r>
          </w:p>
        </w:tc>
        <w:tc>
          <w:tcPr>
            <w:tcW w:w="3970" w:type="dxa"/>
          </w:tcPr>
          <w:p w:rsidR="00A746AA" w:rsidRDefault="00A746AA">
            <w:pPr>
              <w:rPr>
                <w:sz w:val="20"/>
                <w:szCs w:val="20"/>
              </w:rPr>
            </w:pPr>
            <w:r>
              <w:rPr>
                <w:sz w:val="20"/>
                <w:szCs w:val="20"/>
              </w:rPr>
              <w:t>One-Time Emerging Culture and Heritage Initiative Program</w:t>
            </w:r>
          </w:p>
          <w:p w:rsidR="00665192" w:rsidRDefault="00665192" w:rsidP="00A746AA">
            <w:pPr>
              <w:rPr>
                <w:sz w:val="20"/>
                <w:szCs w:val="20"/>
              </w:rPr>
            </w:pPr>
            <w:r>
              <w:rPr>
                <w:sz w:val="20"/>
                <w:szCs w:val="20"/>
              </w:rPr>
              <w:t>Council of NS Archives</w:t>
            </w:r>
            <w:r w:rsidR="00A746AA">
              <w:rPr>
                <w:sz w:val="20"/>
                <w:szCs w:val="20"/>
              </w:rPr>
              <w:t xml:space="preserve"> - </w:t>
            </w:r>
            <w:r>
              <w:rPr>
                <w:sz w:val="20"/>
                <w:szCs w:val="20"/>
              </w:rPr>
              <w:t>Memory</w:t>
            </w:r>
            <w:r w:rsidR="00A746AA">
              <w:rPr>
                <w:sz w:val="20"/>
                <w:szCs w:val="20"/>
              </w:rPr>
              <w:t>NS</w:t>
            </w:r>
          </w:p>
        </w:tc>
      </w:tr>
    </w:tbl>
    <w:p w:rsidR="007C0F24" w:rsidRDefault="007C0F24" w:rsidP="00703C16"/>
    <w:p w:rsidR="005F16A1" w:rsidRDefault="005F16A1" w:rsidP="00703C16">
      <w:r>
        <w:lastRenderedPageBreak/>
        <w:t>Although born digital records and electronic records management is something we are working towards, currently the expectation from patrons, faculty and community is pushing the Beaton Institute to provide more access to digital content. We manage this content on a daily basis.</w:t>
      </w:r>
    </w:p>
    <w:p w:rsidR="009E70CA" w:rsidRPr="009E70CA" w:rsidRDefault="009E70CA" w:rsidP="009E70CA">
      <w:r w:rsidRPr="00DD17AF">
        <w:rPr>
          <w:b/>
        </w:rPr>
        <w:t>Status:  2006</w:t>
      </w:r>
      <w:r w:rsidRPr="009E70CA">
        <w:t xml:space="preserve"> the status of the AV collection was:</w:t>
      </w:r>
    </w:p>
    <w:p w:rsidR="008B2B74" w:rsidRPr="009E70CA" w:rsidRDefault="002E5839" w:rsidP="00DD17AF">
      <w:pPr>
        <w:numPr>
          <w:ilvl w:val="0"/>
          <w:numId w:val="9"/>
        </w:numPr>
        <w:spacing w:after="0"/>
      </w:pPr>
      <w:r w:rsidRPr="009E70CA">
        <w:t>There had been a moratorium upon acquisitions of audio-visual material to the Beaton Institute</w:t>
      </w:r>
    </w:p>
    <w:p w:rsidR="008B2B74" w:rsidRPr="009E70CA" w:rsidRDefault="002E5839" w:rsidP="00DD17AF">
      <w:pPr>
        <w:numPr>
          <w:ilvl w:val="0"/>
          <w:numId w:val="9"/>
        </w:numPr>
        <w:spacing w:after="0"/>
      </w:pPr>
      <w:r w:rsidRPr="009E70CA">
        <w:t>The AV materials had been boxed and closed to the public for use</w:t>
      </w:r>
    </w:p>
    <w:p w:rsidR="008B2B74" w:rsidRPr="009E70CA" w:rsidRDefault="00DD17AF" w:rsidP="00DD17AF">
      <w:pPr>
        <w:numPr>
          <w:ilvl w:val="0"/>
          <w:numId w:val="9"/>
        </w:numPr>
        <w:spacing w:after="0"/>
      </w:pPr>
      <w:r>
        <w:t>CBU had invested in Intangible C</w:t>
      </w:r>
      <w:r w:rsidR="002E5839" w:rsidRPr="009E70CA">
        <w:t>ulture with new teaching faculty offering courses in Ethnomusicology</w:t>
      </w:r>
      <w:r>
        <w:t>,</w:t>
      </w:r>
      <w:r w:rsidR="002E5839" w:rsidRPr="009E70CA">
        <w:t xml:space="preserve"> Folklore, Celtic Studies, Celtic Music, </w:t>
      </w:r>
      <w:r>
        <w:t xml:space="preserve">and </w:t>
      </w:r>
      <w:r w:rsidR="002E5839" w:rsidRPr="009E70CA">
        <w:t>Gaelic Language</w:t>
      </w:r>
    </w:p>
    <w:p w:rsidR="008B2B74" w:rsidRPr="009E70CA" w:rsidRDefault="00DD17AF" w:rsidP="00DD17AF">
      <w:pPr>
        <w:numPr>
          <w:ilvl w:val="0"/>
          <w:numId w:val="9"/>
        </w:numPr>
        <w:spacing w:after="0"/>
      </w:pPr>
      <w:r>
        <w:t xml:space="preserve">Dr. </w:t>
      </w:r>
      <w:r w:rsidR="002E5839" w:rsidRPr="009E70CA">
        <w:t xml:space="preserve">Richard MacKinnon </w:t>
      </w:r>
      <w:r>
        <w:t>was awarded</w:t>
      </w:r>
      <w:r w:rsidR="002E5839" w:rsidRPr="009E70CA">
        <w:t xml:space="preserve"> the prestigious Tier 1 Canada Research Chair in Intangible Cultural Heritage</w:t>
      </w:r>
      <w:r>
        <w:t xml:space="preserve"> (2007)</w:t>
      </w:r>
    </w:p>
    <w:p w:rsidR="008B2B74" w:rsidRPr="009E70CA" w:rsidRDefault="002E5839" w:rsidP="00DD17AF">
      <w:pPr>
        <w:numPr>
          <w:ilvl w:val="0"/>
          <w:numId w:val="9"/>
        </w:numPr>
        <w:spacing w:after="0"/>
      </w:pPr>
      <w:r w:rsidRPr="009E70CA">
        <w:t>Centre for Cape Breton Studies: Digitization Lab &amp; Performance Room</w:t>
      </w:r>
      <w:r w:rsidR="00DD17AF">
        <w:t xml:space="preserve"> under development</w:t>
      </w:r>
    </w:p>
    <w:p w:rsidR="009A237E" w:rsidRDefault="009A237E" w:rsidP="009E70CA"/>
    <w:p w:rsidR="009E70CA" w:rsidRPr="009E70CA" w:rsidRDefault="009E70CA" w:rsidP="009E70CA">
      <w:r w:rsidRPr="009E70CA">
        <w:t xml:space="preserve">The University Administration are convinced to hired both a Manager and an Archivist </w:t>
      </w:r>
      <w:r w:rsidR="00DD17AF">
        <w:t xml:space="preserve">at the Beaton Institute </w:t>
      </w:r>
    </w:p>
    <w:p w:rsidR="009B784C" w:rsidRDefault="009B784C" w:rsidP="009B784C">
      <w:r w:rsidRPr="00DD17AF">
        <w:rPr>
          <w:b/>
        </w:rPr>
        <w:t>2007</w:t>
      </w:r>
      <w:r w:rsidR="005213FE" w:rsidRPr="00DD17AF">
        <w:rPr>
          <w:b/>
        </w:rPr>
        <w:t>-2008</w:t>
      </w:r>
      <w:r w:rsidR="005213FE">
        <w:t xml:space="preserve"> – </w:t>
      </w:r>
      <w:r w:rsidR="00DD17AF">
        <w:t>Planning for the Future - t</w:t>
      </w:r>
      <w:r w:rsidR="00281DEE">
        <w:t>h</w:t>
      </w:r>
      <w:r w:rsidR="00DD17AF">
        <w:t>e</w:t>
      </w:r>
      <w:r w:rsidR="00281DEE">
        <w:t xml:space="preserve"> </w:t>
      </w:r>
      <w:r w:rsidR="00281DEE" w:rsidRPr="00DD17AF">
        <w:rPr>
          <w:b/>
          <w:i/>
        </w:rPr>
        <w:t>SDI</w:t>
      </w:r>
      <w:r w:rsidR="00281DEE">
        <w:t xml:space="preserve"> funded plan identified </w:t>
      </w:r>
      <w:r w:rsidR="00742948">
        <w:t>strengths and weaknesses</w:t>
      </w:r>
      <w:r w:rsidR="00281DEE">
        <w:t>, provided the Beaton with a new manadate and helped to</w:t>
      </w:r>
      <w:r w:rsidR="005213FE">
        <w:t xml:space="preserve"> identifying digitization as essential to the workflo</w:t>
      </w:r>
      <w:r w:rsidR="00DD17AF">
        <w:t xml:space="preserve">w and operation of the Beaton. </w:t>
      </w:r>
    </w:p>
    <w:p w:rsidR="009B784C" w:rsidRDefault="009B784C" w:rsidP="009B784C">
      <w:r>
        <w:t>2007</w:t>
      </w:r>
      <w:r w:rsidR="00DD17AF">
        <w:t xml:space="preserve">-2008 – The </w:t>
      </w:r>
      <w:r w:rsidR="00DD17AF" w:rsidRPr="00DD17AF">
        <w:rPr>
          <w:b/>
        </w:rPr>
        <w:t>Ethno-Cultural Resources I</w:t>
      </w:r>
      <w:r w:rsidR="005213FE" w:rsidRPr="00DD17AF">
        <w:rPr>
          <w:b/>
        </w:rPr>
        <w:t>nventory</w:t>
      </w:r>
      <w:r w:rsidR="005213FE">
        <w:t xml:space="preserve"> really tes</w:t>
      </w:r>
      <w:r w:rsidR="00742948">
        <w:t>ted the waters as far as digitization</w:t>
      </w:r>
      <w:r w:rsidR="005213FE">
        <w:t xml:space="preserve"> is concerned. </w:t>
      </w:r>
      <w:r w:rsidR="009E70CA">
        <w:t xml:space="preserve"> </w:t>
      </w:r>
      <w:proofErr w:type="gramStart"/>
      <w:r w:rsidR="009E70CA">
        <w:t xml:space="preserve">Metadata creation </w:t>
      </w:r>
      <w:r w:rsidR="00E118B0">
        <w:t xml:space="preserve">using Dublin Core </w:t>
      </w:r>
      <w:r w:rsidR="009E70CA">
        <w:t>and work</w:t>
      </w:r>
      <w:r w:rsidR="00DD17AF">
        <w:t>ing</w:t>
      </w:r>
      <w:r w:rsidR="009E70CA">
        <w:t xml:space="preserve"> with </w:t>
      </w:r>
      <w:r w:rsidR="005213FE">
        <w:t>Memorial University and CBU Library for assist</w:t>
      </w:r>
      <w:r w:rsidR="00E118B0">
        <w:t>ance.</w:t>
      </w:r>
      <w:proofErr w:type="gramEnd"/>
      <w:r w:rsidR="00E118B0">
        <w:t xml:space="preserve">  </w:t>
      </w:r>
      <w:r w:rsidR="005213FE">
        <w:t xml:space="preserve">Contentdm allowed us to try and at times fail at this work but it was a step forward. </w:t>
      </w:r>
    </w:p>
    <w:p w:rsidR="004B4902" w:rsidRDefault="009B784C" w:rsidP="009B784C">
      <w:r>
        <w:t>2008</w:t>
      </w:r>
      <w:r w:rsidR="00DD17AF">
        <w:t xml:space="preserve">- </w:t>
      </w:r>
      <w:proofErr w:type="spellStart"/>
      <w:r w:rsidR="00DD17AF" w:rsidRPr="00DD17AF">
        <w:rPr>
          <w:b/>
        </w:rPr>
        <w:t>MacDermaid</w:t>
      </w:r>
      <w:proofErr w:type="spellEnd"/>
      <w:r w:rsidR="00DD17AF" w:rsidRPr="00DD17AF">
        <w:rPr>
          <w:b/>
        </w:rPr>
        <w:t xml:space="preserve"> </w:t>
      </w:r>
      <w:r w:rsidR="005213FE">
        <w:t>– Triale</w:t>
      </w:r>
      <w:r w:rsidR="00E118B0">
        <w:t xml:space="preserve">d AV digitization at the Beaton through funding from the </w:t>
      </w:r>
      <w:r w:rsidR="00E118B0" w:rsidRPr="00DD17AF">
        <w:rPr>
          <w:b/>
          <w:i/>
        </w:rPr>
        <w:t xml:space="preserve">AV </w:t>
      </w:r>
      <w:r w:rsidR="00DD17AF" w:rsidRPr="00DD17AF">
        <w:rPr>
          <w:b/>
          <w:i/>
        </w:rPr>
        <w:t xml:space="preserve">Preservation </w:t>
      </w:r>
      <w:r w:rsidR="00E118B0" w:rsidRPr="00DD17AF">
        <w:rPr>
          <w:b/>
          <w:i/>
        </w:rPr>
        <w:t>Trust</w:t>
      </w:r>
      <w:r w:rsidR="00E118B0">
        <w:t xml:space="preserve"> and assistance from the</w:t>
      </w:r>
      <w:r w:rsidR="005213FE">
        <w:t xml:space="preserve"> Centre for Cape </w:t>
      </w:r>
      <w:r w:rsidR="004B4902">
        <w:t>Breton Studies</w:t>
      </w:r>
      <w:r w:rsidR="00E118B0">
        <w:t>. They were in the</w:t>
      </w:r>
      <w:r w:rsidR="004B4902">
        <w:t xml:space="preserve"> process of setting up their digitization lab so we used</w:t>
      </w:r>
      <w:r w:rsidR="00E118B0">
        <w:t xml:space="preserve"> open source program</w:t>
      </w:r>
      <w:r w:rsidR="004B4902">
        <w:t xml:space="preserve"> audacity and tape players.</w:t>
      </w:r>
      <w:r w:rsidR="00E118B0">
        <w:t xml:space="preserve"> Became familiar with </w:t>
      </w:r>
      <w:r w:rsidR="00DD17AF">
        <w:t>f</w:t>
      </w:r>
      <w:r w:rsidR="004B4902">
        <w:t>ile formats and storage</w:t>
      </w:r>
      <w:r w:rsidR="00E118B0">
        <w:t xml:space="preserve"> needs</w:t>
      </w:r>
      <w:r w:rsidR="004B4902">
        <w:t xml:space="preserve">-in the end we had to re-do the audio files and fix the metadata-but a lot learned from the process. </w:t>
      </w:r>
      <w:r w:rsidR="00E118B0">
        <w:t>The Centre has become an essential partner on any audi</w:t>
      </w:r>
      <w:r w:rsidR="009E70CA">
        <w:t>o and video projects that we do.</w:t>
      </w:r>
      <w:r w:rsidR="00E118B0">
        <w:t xml:space="preserve"> </w:t>
      </w:r>
    </w:p>
    <w:p w:rsidR="00771095" w:rsidRDefault="009B784C" w:rsidP="009B784C">
      <w:r>
        <w:t>2009</w:t>
      </w:r>
      <w:r w:rsidR="00742948">
        <w:t xml:space="preserve"> – The </w:t>
      </w:r>
      <w:r w:rsidR="00742948" w:rsidRPr="00DD17AF">
        <w:rPr>
          <w:b/>
        </w:rPr>
        <w:t>MUSIC</w:t>
      </w:r>
      <w:r w:rsidR="00DD17AF" w:rsidRPr="00DD17AF">
        <w:rPr>
          <w:b/>
        </w:rPr>
        <w:t>: Cape Breton’s Diversity in Unity</w:t>
      </w:r>
      <w:r w:rsidR="00742948">
        <w:t xml:space="preserve"> project was a large and complex project including different communities, languages, tradition bearers, heritage institutions, and </w:t>
      </w:r>
      <w:r w:rsidR="00E118B0">
        <w:t>music experts. We learned a great deal about partnering and col</w:t>
      </w:r>
      <w:r w:rsidR="009E70CA">
        <w:t>laboration</w:t>
      </w:r>
      <w:r w:rsidR="00DD17AF">
        <w:t>.</w:t>
      </w:r>
      <w:r w:rsidR="009E70CA">
        <w:t xml:space="preserve"> Over 340 items were d</w:t>
      </w:r>
      <w:r w:rsidR="009E6CD7">
        <w:t xml:space="preserve">igitized with the assistance of the Centre for CB Studies and also Media Preserve </w:t>
      </w:r>
      <w:r w:rsidR="009E70CA">
        <w:t>with over 100 tracks made available on the website</w:t>
      </w:r>
      <w:r w:rsidR="009E6CD7">
        <w:t>.</w:t>
      </w:r>
      <w:r w:rsidR="009E70CA">
        <w:t xml:space="preserve"> </w:t>
      </w:r>
      <w:r w:rsidR="009E6CD7">
        <w:t xml:space="preserve"> We purchased M2A </w:t>
      </w:r>
      <w:r w:rsidR="00771095">
        <w:t xml:space="preserve">through funding </w:t>
      </w:r>
      <w:r w:rsidR="00DD17AF">
        <w:t>(</w:t>
      </w:r>
      <w:r w:rsidR="00DD17AF" w:rsidRPr="00DD17AF">
        <w:rPr>
          <w:b/>
          <w:i/>
        </w:rPr>
        <w:t>Heritage Canada: Partnerships Fund</w:t>
      </w:r>
      <w:r w:rsidR="00DD17AF">
        <w:t xml:space="preserve">) </w:t>
      </w:r>
      <w:r w:rsidR="00771095">
        <w:t xml:space="preserve">for this project, </w:t>
      </w:r>
      <w:r w:rsidR="009E6CD7">
        <w:t xml:space="preserve">which is a content management system from MINISIS a Canadian company. </w:t>
      </w:r>
      <w:r w:rsidR="00513B73">
        <w:t xml:space="preserve">The project provided us with improved </w:t>
      </w:r>
      <w:r w:rsidR="009E6CD7">
        <w:t>audio digitization sta</w:t>
      </w:r>
      <w:r w:rsidR="009E70CA">
        <w:t>ndards and processes and it has been a truly positive project from the perspective of access and preservation</w:t>
      </w:r>
      <w:r w:rsidR="009E6CD7">
        <w:t xml:space="preserve">. </w:t>
      </w:r>
    </w:p>
    <w:p w:rsidR="009E70CA" w:rsidRDefault="00771095" w:rsidP="009B784C">
      <w:r>
        <w:lastRenderedPageBreak/>
        <w:t>2010</w:t>
      </w:r>
      <w:r w:rsidR="00513B73">
        <w:t xml:space="preserve"> – </w:t>
      </w:r>
      <w:r w:rsidR="00513B73" w:rsidRPr="00513B73">
        <w:rPr>
          <w:b/>
        </w:rPr>
        <w:t>The Guide to the Mi’kmaq H</w:t>
      </w:r>
      <w:r w:rsidR="0035278D" w:rsidRPr="00513B73">
        <w:rPr>
          <w:b/>
        </w:rPr>
        <w:t>oldings</w:t>
      </w:r>
      <w:r w:rsidR="00513B73">
        <w:t xml:space="preserve">, with funding through </w:t>
      </w:r>
      <w:r w:rsidR="00513B73" w:rsidRPr="00513B73">
        <w:rPr>
          <w:b/>
          <w:i/>
        </w:rPr>
        <w:t>National Archival Development Program</w:t>
      </w:r>
      <w:r w:rsidR="00513B73">
        <w:t xml:space="preserve">, </w:t>
      </w:r>
      <w:r w:rsidR="0035278D">
        <w:t xml:space="preserve">really started to test data entry and report generation of the content management system. We were able to recommend a number of changes to Minisis through this process and also worked with CBU Press to create published copies for distribution in schools and </w:t>
      </w:r>
      <w:r w:rsidR="009E70CA">
        <w:t xml:space="preserve">other </w:t>
      </w:r>
      <w:r w:rsidR="0035278D">
        <w:t xml:space="preserve">stakeholder organizations. </w:t>
      </w:r>
    </w:p>
    <w:p w:rsidR="009B784C" w:rsidRPr="00B07D0C" w:rsidRDefault="009B784C" w:rsidP="009B784C">
      <w:r w:rsidRPr="00B07D0C">
        <w:t>2011</w:t>
      </w:r>
      <w:r w:rsidR="0035278D" w:rsidRPr="00B07D0C">
        <w:t xml:space="preserve">- We received funding from the </w:t>
      </w:r>
      <w:r w:rsidR="0035278D" w:rsidRPr="00B07D0C">
        <w:rPr>
          <w:b/>
          <w:i/>
        </w:rPr>
        <w:t>McLennan foundation</w:t>
      </w:r>
      <w:r w:rsidR="0035278D" w:rsidRPr="00B07D0C">
        <w:t xml:space="preserve"> </w:t>
      </w:r>
      <w:r w:rsidR="000A5FE2" w:rsidRPr="00B07D0C">
        <w:t xml:space="preserve">and the </w:t>
      </w:r>
      <w:r w:rsidR="000A5FE2" w:rsidRPr="00B07D0C">
        <w:rPr>
          <w:b/>
          <w:i/>
        </w:rPr>
        <w:t xml:space="preserve">National Archival Development </w:t>
      </w:r>
      <w:r w:rsidR="000A5FE2" w:rsidRPr="00B07D0C">
        <w:t xml:space="preserve">Program </w:t>
      </w:r>
      <w:r w:rsidR="0035278D" w:rsidRPr="00B07D0C">
        <w:t xml:space="preserve">to work with the </w:t>
      </w:r>
      <w:r w:rsidR="0035278D" w:rsidRPr="00B07D0C">
        <w:rPr>
          <w:b/>
        </w:rPr>
        <w:t>Holy Angels Convent</w:t>
      </w:r>
      <w:r w:rsidR="0035278D" w:rsidRPr="00B07D0C">
        <w:t xml:space="preserve"> records-as the convent close</w:t>
      </w:r>
      <w:r w:rsidR="001C127B" w:rsidRPr="00B07D0C">
        <w:t>d</w:t>
      </w:r>
      <w:r w:rsidR="0035278D" w:rsidRPr="00B07D0C">
        <w:t xml:space="preserve"> we received a portion of the archival holdings</w:t>
      </w:r>
      <w:r w:rsidR="005C10CA" w:rsidRPr="00B07D0C">
        <w:t xml:space="preserve">. The </w:t>
      </w:r>
      <w:r w:rsidR="005C10CA" w:rsidRPr="00B07D0C">
        <w:rPr>
          <w:b/>
          <w:i/>
        </w:rPr>
        <w:t>Congregation de Notre Dame</w:t>
      </w:r>
      <w:r w:rsidR="005C10CA" w:rsidRPr="00B07D0C">
        <w:t xml:space="preserve"> also provided support for the project. Around this time we began to start using Flickr, although we’ve been slow to use social media. We needed a way to share content online and provide quick access for requests. We are using Flickr more often and have had good feedback. This was also the tipping point year when we started to use the database M2A more for description entry and in house searching. Digitization policies and procedures started to be developed formally and storage became a high priority.</w:t>
      </w:r>
    </w:p>
    <w:p w:rsidR="009B784C" w:rsidRPr="00B07D0C" w:rsidRDefault="009B784C" w:rsidP="009B784C">
      <w:r w:rsidRPr="00B07D0C">
        <w:t>2012</w:t>
      </w:r>
      <w:r w:rsidR="00312B89" w:rsidRPr="00B07D0C">
        <w:t>- The Beaton Institute archives, Ca</w:t>
      </w:r>
      <w:r w:rsidR="000141E5">
        <w:t xml:space="preserve"> </w:t>
      </w:r>
      <w:bookmarkStart w:id="0" w:name="_GoBack"/>
      <w:bookmarkEnd w:id="0"/>
      <w:r w:rsidR="00312B89" w:rsidRPr="00B07D0C">
        <w:t>pe Breton Regional Library – James McConnell Memorial Library and Fortress of Louisbourg</w:t>
      </w:r>
      <w:r w:rsidR="000A5FE2" w:rsidRPr="00B07D0C">
        <w:t xml:space="preserve">, with funding support through the </w:t>
      </w:r>
      <w:r w:rsidR="000A5FE2" w:rsidRPr="00B07D0C">
        <w:rPr>
          <w:b/>
          <w:i/>
        </w:rPr>
        <w:t>Strategic Development Initiative</w:t>
      </w:r>
      <w:r w:rsidR="000A5FE2" w:rsidRPr="00B07D0C">
        <w:t xml:space="preserve">, </w:t>
      </w:r>
      <w:r w:rsidR="00312B89" w:rsidRPr="00B07D0C">
        <w:t>partner</w:t>
      </w:r>
      <w:r w:rsidR="000A5FE2" w:rsidRPr="00B07D0C">
        <w:t>ed</w:t>
      </w:r>
      <w:r w:rsidR="00312B89" w:rsidRPr="00B07D0C">
        <w:t xml:space="preserve"> to develop and launch a virtual exhibit documenting the life and accomplishments of </w:t>
      </w:r>
      <w:r w:rsidR="00312B89" w:rsidRPr="00B07D0C">
        <w:rPr>
          <w:b/>
        </w:rPr>
        <w:t>Katharine McLennan</w:t>
      </w:r>
      <w:r w:rsidR="00312B89" w:rsidRPr="00B07D0C">
        <w:t>. Katharine McLennan is credited with the bringing to national awareness the history and in situ cultural resource of Fortress Louisbourg. The virtual exhibit make</w:t>
      </w:r>
      <w:r w:rsidR="000A5FE2" w:rsidRPr="00B07D0C">
        <w:t>s</w:t>
      </w:r>
      <w:r w:rsidR="00312B89" w:rsidRPr="00B07D0C">
        <w:t xml:space="preserve"> available to all Canadians, through archival documents, photographs and art, Katharine’s life as an artist, a World War I nurse, historian and the first Curator of Fortress Louisbourg. </w:t>
      </w:r>
    </w:p>
    <w:p w:rsidR="004B4902" w:rsidRPr="00B07D0C" w:rsidRDefault="000F47D1" w:rsidP="009B784C">
      <w:r w:rsidRPr="00B07D0C">
        <w:t>2013</w:t>
      </w:r>
      <w:r w:rsidR="004B4902" w:rsidRPr="00B07D0C">
        <w:t xml:space="preserve"> – </w:t>
      </w:r>
      <w:r w:rsidR="004B4902" w:rsidRPr="00B07D0C">
        <w:rPr>
          <w:b/>
        </w:rPr>
        <w:t>Digital Archivist</w:t>
      </w:r>
      <w:r w:rsidR="004B4902" w:rsidRPr="00B07D0C">
        <w:t xml:space="preserve"> position </w:t>
      </w:r>
      <w:r w:rsidR="000A5FE2" w:rsidRPr="00B07D0C">
        <w:t>w</w:t>
      </w:r>
      <w:r w:rsidR="004B4902" w:rsidRPr="00B07D0C">
        <w:t>as ju</w:t>
      </w:r>
      <w:r w:rsidR="009E70CA" w:rsidRPr="00B07D0C">
        <w:t>st been confirmed for a one year</w:t>
      </w:r>
      <w:r w:rsidR="004B4902" w:rsidRPr="00B07D0C">
        <w:t xml:space="preserve"> term</w:t>
      </w:r>
      <w:r w:rsidR="000A5FE2" w:rsidRPr="00B07D0C">
        <w:t xml:space="preserve"> and is still in existence</w:t>
      </w:r>
      <w:r w:rsidR="004B4902" w:rsidRPr="00B07D0C">
        <w:t xml:space="preserve">. The position </w:t>
      </w:r>
      <w:r w:rsidR="000A5FE2" w:rsidRPr="00B07D0C">
        <w:t>is</w:t>
      </w:r>
      <w:r w:rsidR="004B4902" w:rsidRPr="00B07D0C">
        <w:t xml:space="preserve"> instrumental in establishing a proactive digital preservation strategy, creating better organization for existing digital content, managing storage, establishing social media tools and working with the CMS. We still have a challenge with certain media types such as film. This is an area for future collaboration.</w:t>
      </w:r>
    </w:p>
    <w:p w:rsidR="00A746AA" w:rsidRPr="00B07D0C" w:rsidRDefault="00DC5030" w:rsidP="00A746AA">
      <w:proofErr w:type="gramStart"/>
      <w:r w:rsidRPr="00B07D0C">
        <w:rPr>
          <w:rFonts w:hAnsi="Calibri"/>
          <w:color w:val="000000" w:themeColor="text1"/>
          <w:kern w:val="24"/>
        </w:rPr>
        <w:t xml:space="preserve">2014 – </w:t>
      </w:r>
      <w:r w:rsidRPr="00B07D0C">
        <w:rPr>
          <w:rFonts w:hAnsi="Calibri"/>
          <w:b/>
          <w:color w:val="000000" w:themeColor="text1"/>
          <w:kern w:val="24"/>
        </w:rPr>
        <w:t xml:space="preserve">Cape Breton During World </w:t>
      </w:r>
      <w:r w:rsidR="00356640" w:rsidRPr="00B07D0C">
        <w:rPr>
          <w:rFonts w:hAnsi="Calibri"/>
          <w:b/>
          <w:color w:val="000000" w:themeColor="text1"/>
          <w:kern w:val="24"/>
        </w:rPr>
        <w:t>War One</w:t>
      </w:r>
      <w:proofErr w:type="gramEnd"/>
      <w:r w:rsidRPr="00B07D0C">
        <w:rPr>
          <w:rFonts w:hAnsi="Calibri"/>
          <w:b/>
          <w:color w:val="000000" w:themeColor="text1"/>
          <w:kern w:val="24"/>
        </w:rPr>
        <w:t xml:space="preserve">, </w:t>
      </w:r>
      <w:r w:rsidRPr="00B07D0C">
        <w:rPr>
          <w:rFonts w:hAnsi="Calibri"/>
          <w:color w:val="000000" w:themeColor="text1"/>
          <w:kern w:val="24"/>
        </w:rPr>
        <w:t>with funding</w:t>
      </w:r>
      <w:r w:rsidRPr="00B07D0C">
        <w:rPr>
          <w:rFonts w:hAnsi="Calibri"/>
          <w:b/>
          <w:color w:val="000000" w:themeColor="text1"/>
          <w:kern w:val="24"/>
        </w:rPr>
        <w:t xml:space="preserve"> </w:t>
      </w:r>
      <w:r w:rsidRPr="00B07D0C">
        <w:rPr>
          <w:rFonts w:hAnsi="Calibri"/>
          <w:color w:val="000000" w:themeColor="text1"/>
          <w:kern w:val="24"/>
        </w:rPr>
        <w:t xml:space="preserve">through the </w:t>
      </w:r>
      <w:r w:rsidRPr="00B07D0C">
        <w:rPr>
          <w:rFonts w:hAnsi="Calibri"/>
          <w:b/>
          <w:i/>
          <w:color w:val="000000" w:themeColor="text1"/>
          <w:kern w:val="24"/>
        </w:rPr>
        <w:t>Provincial Archival Development Program</w:t>
      </w:r>
      <w:r w:rsidRPr="00B07D0C">
        <w:rPr>
          <w:rFonts w:hAnsi="Calibri"/>
          <w:color w:val="000000" w:themeColor="text1"/>
          <w:kern w:val="24"/>
        </w:rPr>
        <w:t xml:space="preserve"> and </w:t>
      </w:r>
      <w:r w:rsidRPr="00B07D0C">
        <w:rPr>
          <w:rFonts w:hAnsi="Calibri"/>
          <w:b/>
          <w:i/>
          <w:color w:val="000000" w:themeColor="text1"/>
          <w:kern w:val="24"/>
        </w:rPr>
        <w:t>Young Canada Works</w:t>
      </w:r>
      <w:r w:rsidRPr="00B07D0C">
        <w:rPr>
          <w:rFonts w:hAnsi="Calibri"/>
          <w:color w:val="000000" w:themeColor="text1"/>
          <w:kern w:val="24"/>
        </w:rPr>
        <w:t xml:space="preserve">, this project allowed us to trial the </w:t>
      </w:r>
      <w:proofErr w:type="spellStart"/>
      <w:r w:rsidRPr="00B07D0C">
        <w:rPr>
          <w:rFonts w:hAnsi="Calibri"/>
          <w:color w:val="000000" w:themeColor="text1"/>
          <w:kern w:val="24"/>
        </w:rPr>
        <w:t>AtoM</w:t>
      </w:r>
      <w:proofErr w:type="spellEnd"/>
      <w:r w:rsidRPr="00B07D0C">
        <w:rPr>
          <w:rFonts w:hAnsi="Calibri"/>
          <w:color w:val="000000" w:themeColor="text1"/>
          <w:kern w:val="24"/>
        </w:rPr>
        <w:t xml:space="preserve"> software</w:t>
      </w:r>
      <w:r w:rsidR="00A746AA" w:rsidRPr="00B07D0C">
        <w:rPr>
          <w:rFonts w:hAnsi="Calibri"/>
          <w:color w:val="000000" w:themeColor="text1"/>
          <w:kern w:val="24"/>
        </w:rPr>
        <w:t>.  T</w:t>
      </w:r>
      <w:r w:rsidR="00A746AA" w:rsidRPr="00B07D0C">
        <w:t xml:space="preserve">he World War I </w:t>
      </w:r>
      <w:r w:rsidR="00A746AA" w:rsidRPr="00B07D0C">
        <w:t xml:space="preserve">guide, using </w:t>
      </w:r>
      <w:proofErr w:type="spellStart"/>
      <w:r w:rsidR="00A746AA" w:rsidRPr="00B07D0C">
        <w:t>AtoM’s</w:t>
      </w:r>
      <w:proofErr w:type="spellEnd"/>
      <w:r w:rsidR="00A746AA" w:rsidRPr="00B07D0C">
        <w:t xml:space="preserve"> Project Page function, was our first attempt at using subject keyword tagging to group records together and connects</w:t>
      </w:r>
      <w:r w:rsidR="00A746AA" w:rsidRPr="00B07D0C">
        <w:t xml:space="preserve"> them to one project. We have since used the feature for other projects including the Black Nova Scotian Holdings and Eastern European Holdings. </w:t>
      </w:r>
    </w:p>
    <w:p w:rsidR="00356640" w:rsidRPr="00B07D0C" w:rsidRDefault="00A746AA" w:rsidP="00356640">
      <w:pPr>
        <w:rPr>
          <w:rFonts w:eastAsiaTheme="minorHAnsi"/>
        </w:rPr>
      </w:pPr>
      <w:r w:rsidRPr="00B07D0C">
        <w:t xml:space="preserve">2015 – </w:t>
      </w:r>
      <w:r w:rsidRPr="00B07D0C">
        <w:rPr>
          <w:b/>
        </w:rPr>
        <w:t>Beaton Institute Digital Archives</w:t>
      </w:r>
      <w:r w:rsidRPr="00B07D0C">
        <w:t xml:space="preserve"> was launch in March of 2015.  Funding through the </w:t>
      </w:r>
      <w:r w:rsidRPr="00B07D0C">
        <w:rPr>
          <w:b/>
          <w:i/>
        </w:rPr>
        <w:t>One Time E</w:t>
      </w:r>
      <w:r w:rsidRPr="00B07D0C">
        <w:rPr>
          <w:b/>
          <w:i/>
        </w:rPr>
        <w:t xml:space="preserve">merging </w:t>
      </w:r>
      <w:r w:rsidRPr="00B07D0C">
        <w:rPr>
          <w:b/>
          <w:i/>
        </w:rPr>
        <w:t>Culture and Heritage Initiatives Program</w:t>
      </w:r>
      <w:r w:rsidRPr="00B07D0C">
        <w:t xml:space="preserve"> </w:t>
      </w:r>
      <w:r w:rsidRPr="00B07D0C">
        <w:t>allowed for appropriate back-up for large files</w:t>
      </w:r>
      <w:r w:rsidRPr="00B07D0C">
        <w:t xml:space="preserve">, </w:t>
      </w:r>
      <w:r w:rsidRPr="00B07D0C">
        <w:t xml:space="preserve">NAS server and </w:t>
      </w:r>
      <w:r w:rsidRPr="00B07D0C">
        <w:t xml:space="preserve">a site license for </w:t>
      </w:r>
      <w:proofErr w:type="spellStart"/>
      <w:r w:rsidRPr="00B07D0C">
        <w:t>AtoM</w:t>
      </w:r>
      <w:proofErr w:type="spellEnd"/>
      <w:r w:rsidRPr="00B07D0C">
        <w:t xml:space="preserve">. </w:t>
      </w:r>
      <w:r w:rsidR="00356640" w:rsidRPr="00B07D0C">
        <w:rPr>
          <w:rFonts w:eastAsiaTheme="minorHAnsi"/>
        </w:rPr>
        <w:t xml:space="preserve">Sum total of all the incremental steps and projects </w:t>
      </w:r>
      <w:r w:rsidR="00356640" w:rsidRPr="00B07D0C">
        <w:t>realized in</w:t>
      </w:r>
      <w:r w:rsidR="00356640" w:rsidRPr="00B07D0C">
        <w:rPr>
          <w:rFonts w:eastAsiaTheme="minorHAnsi"/>
        </w:rPr>
        <w:t xml:space="preserve"> a new</w:t>
      </w:r>
      <w:r w:rsidR="00356640" w:rsidRPr="00B07D0C">
        <w:t xml:space="preserve">, globally accessible, </w:t>
      </w:r>
      <w:r w:rsidR="00356640" w:rsidRPr="00B07D0C">
        <w:rPr>
          <w:rFonts w:eastAsiaTheme="minorHAnsi"/>
        </w:rPr>
        <w:t>reference tool</w:t>
      </w:r>
      <w:r w:rsidR="00356640" w:rsidRPr="00B07D0C">
        <w:t>.</w:t>
      </w:r>
    </w:p>
    <w:p w:rsidR="00DC5030" w:rsidRPr="00DC5030" w:rsidRDefault="00356640" w:rsidP="00DC5030">
      <w:pPr>
        <w:spacing w:after="0" w:line="240" w:lineRule="auto"/>
        <w:rPr>
          <w:rFonts w:ascii="Times New Roman" w:eastAsia="Times New Roman" w:hAnsi="Times New Roman" w:cs="Times New Roman"/>
        </w:rPr>
      </w:pPr>
      <w:r w:rsidRPr="00B07D0C">
        <w:rPr>
          <w:rFonts w:hAnsi="Calibri"/>
          <w:color w:val="000000" w:themeColor="text1"/>
          <w:kern w:val="24"/>
        </w:rPr>
        <w:t>As an archive</w:t>
      </w:r>
      <w:r w:rsidR="00DC5030" w:rsidRPr="00B07D0C">
        <w:rPr>
          <w:rFonts w:hAnsi="Calibri"/>
          <w:color w:val="000000" w:themeColor="text1"/>
          <w:kern w:val="24"/>
        </w:rPr>
        <w:t xml:space="preserve"> we striv</w:t>
      </w:r>
      <w:r w:rsidRPr="00B07D0C">
        <w:rPr>
          <w:rFonts w:hAnsi="Calibri"/>
          <w:color w:val="000000" w:themeColor="text1"/>
          <w:kern w:val="24"/>
        </w:rPr>
        <w:t>e</w:t>
      </w:r>
      <w:r w:rsidR="00DC5030" w:rsidRPr="00B07D0C">
        <w:rPr>
          <w:rFonts w:hAnsi="Calibri"/>
          <w:color w:val="000000" w:themeColor="text1"/>
          <w:kern w:val="24"/>
        </w:rPr>
        <w:t xml:space="preserve"> to evolve the way we work</w:t>
      </w:r>
      <w:r w:rsidRPr="00B07D0C">
        <w:rPr>
          <w:rFonts w:hAnsi="Calibri"/>
          <w:color w:val="000000" w:themeColor="text1"/>
          <w:kern w:val="24"/>
        </w:rPr>
        <w:t xml:space="preserve"> in order to better live out our mandate. </w:t>
      </w:r>
      <w:proofErr w:type="gramStart"/>
      <w:r w:rsidRPr="00B07D0C">
        <w:rPr>
          <w:rFonts w:hAnsi="Calibri"/>
          <w:i/>
          <w:color w:val="000000" w:themeColor="text1"/>
          <w:kern w:val="24"/>
        </w:rPr>
        <w:t>Preserving Cape Breton Island’s documentary heritage</w:t>
      </w:r>
      <w:r w:rsidRPr="00B07D0C">
        <w:rPr>
          <w:rFonts w:hAnsi="Calibri"/>
          <w:color w:val="000000" w:themeColor="text1"/>
          <w:kern w:val="24"/>
        </w:rPr>
        <w:t>.</w:t>
      </w:r>
      <w:proofErr w:type="gramEnd"/>
    </w:p>
    <w:sectPr w:rsidR="00DC5030" w:rsidRPr="00DC5030" w:rsidSect="004E7272">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AC" w:rsidRDefault="00AA56AC" w:rsidP="00086825">
      <w:pPr>
        <w:spacing w:after="0" w:line="240" w:lineRule="auto"/>
      </w:pPr>
      <w:r>
        <w:separator/>
      </w:r>
    </w:p>
  </w:endnote>
  <w:endnote w:type="continuationSeparator" w:id="0">
    <w:p w:rsidR="00AA56AC" w:rsidRDefault="00AA56AC" w:rsidP="0008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24" w:rsidRDefault="007C0F24" w:rsidP="007C0F24">
    <w:pPr>
      <w:pStyle w:val="Footer"/>
      <w:jc w:val="right"/>
    </w:pPr>
    <w:r>
      <w:t>Beaton Institute Cape Breton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AC" w:rsidRDefault="00AA56AC" w:rsidP="00086825">
      <w:pPr>
        <w:spacing w:after="0" w:line="240" w:lineRule="auto"/>
      </w:pPr>
      <w:r>
        <w:separator/>
      </w:r>
    </w:p>
  </w:footnote>
  <w:footnote w:type="continuationSeparator" w:id="0">
    <w:p w:rsidR="00AA56AC" w:rsidRDefault="00AA56AC" w:rsidP="00086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25" w:rsidRDefault="003A01F0" w:rsidP="007C0F24">
    <w:pPr>
      <w:pStyle w:val="Header"/>
    </w:pPr>
    <w:r w:rsidRPr="007C0F24">
      <w:rPr>
        <w:sz w:val="32"/>
        <w:szCs w:val="32"/>
      </w:rPr>
      <w:t xml:space="preserve">Evolution of </w:t>
    </w:r>
    <w:r w:rsidR="00086825" w:rsidRPr="007C0F24">
      <w:rPr>
        <w:sz w:val="32"/>
        <w:szCs w:val="32"/>
      </w:rPr>
      <w:t>Digitization</w:t>
    </w:r>
    <w:r w:rsidRPr="007C0F24">
      <w:rPr>
        <w:sz w:val="32"/>
        <w:szCs w:val="32"/>
      </w:rPr>
      <w:t xml:space="preserve"> Through Partnerships</w:t>
    </w:r>
    <w:r w:rsidR="007C0F24">
      <w:rPr>
        <w:sz w:val="32"/>
        <w:szCs w:val="32"/>
      </w:rPr>
      <w:t xml:space="preserve"> 201</w:t>
    </w:r>
    <w:r w:rsidR="00DC5030">
      <w:rPr>
        <w:sz w:val="32"/>
        <w:szCs w:val="32"/>
      </w:rPr>
      <w:t>5</w:t>
    </w:r>
    <w:r w:rsidR="007C0F24">
      <w:rPr>
        <w:sz w:val="32"/>
        <w:szCs w:val="32"/>
      </w:rPr>
      <w:t xml:space="preserve">                                   </w:t>
    </w:r>
    <w:r w:rsidR="007C0F24">
      <w:rPr>
        <w:noProof/>
      </w:rPr>
      <w:tab/>
    </w:r>
    <w:r w:rsidR="00ED61BC">
      <w:rPr>
        <w:noProof/>
      </w:rPr>
      <w:t xml:space="preserve"> </w:t>
    </w:r>
    <w:r w:rsidR="007C0F24">
      <w:rPr>
        <w:noProof/>
      </w:rPr>
      <w:drawing>
        <wp:inline distT="0" distB="0" distL="0" distR="0">
          <wp:extent cx="3224784" cy="441960"/>
          <wp:effectExtent l="19050" t="0" r="0" b="0"/>
          <wp:docPr id="1" name="Picture 0" descr="CBU_Beaton Instit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U_Beaton Institute.jpg"/>
                  <pic:cNvPicPr/>
                </pic:nvPicPr>
                <pic:blipFill>
                  <a:blip r:embed="rId1"/>
                  <a:stretch>
                    <a:fillRect/>
                  </a:stretch>
                </pic:blipFill>
                <pic:spPr>
                  <a:xfrm>
                    <a:off x="0" y="0"/>
                    <a:ext cx="3224784" cy="441960"/>
                  </a:xfrm>
                  <a:prstGeom prst="rect">
                    <a:avLst/>
                  </a:prstGeom>
                </pic:spPr>
              </pic:pic>
            </a:graphicData>
          </a:graphic>
        </wp:inline>
      </w:drawing>
    </w:r>
  </w:p>
  <w:p w:rsidR="00513B73" w:rsidRDefault="00513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546"/>
    <w:multiLevelType w:val="hybridMultilevel"/>
    <w:tmpl w:val="0A6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96B77"/>
    <w:multiLevelType w:val="hybridMultilevel"/>
    <w:tmpl w:val="E06E8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D9306A"/>
    <w:multiLevelType w:val="hybridMultilevel"/>
    <w:tmpl w:val="9B9E6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B648D5"/>
    <w:multiLevelType w:val="hybridMultilevel"/>
    <w:tmpl w:val="D32C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A1013"/>
    <w:multiLevelType w:val="hybridMultilevel"/>
    <w:tmpl w:val="A558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A520D"/>
    <w:multiLevelType w:val="hybridMultilevel"/>
    <w:tmpl w:val="9502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56B66"/>
    <w:multiLevelType w:val="hybridMultilevel"/>
    <w:tmpl w:val="DA58FCC4"/>
    <w:lvl w:ilvl="0" w:tplc="A5F2B9B2">
      <w:start w:val="1"/>
      <w:numFmt w:val="bullet"/>
      <w:lvlText w:val="•"/>
      <w:lvlJc w:val="left"/>
      <w:pPr>
        <w:tabs>
          <w:tab w:val="num" w:pos="720"/>
        </w:tabs>
        <w:ind w:left="720" w:hanging="360"/>
      </w:pPr>
      <w:rPr>
        <w:rFonts w:ascii="Arial" w:hAnsi="Arial" w:hint="default"/>
      </w:rPr>
    </w:lvl>
    <w:lvl w:ilvl="1" w:tplc="6F94FB08" w:tentative="1">
      <w:start w:val="1"/>
      <w:numFmt w:val="bullet"/>
      <w:lvlText w:val="•"/>
      <w:lvlJc w:val="left"/>
      <w:pPr>
        <w:tabs>
          <w:tab w:val="num" w:pos="1440"/>
        </w:tabs>
        <w:ind w:left="1440" w:hanging="360"/>
      </w:pPr>
      <w:rPr>
        <w:rFonts w:ascii="Arial" w:hAnsi="Arial" w:hint="default"/>
      </w:rPr>
    </w:lvl>
    <w:lvl w:ilvl="2" w:tplc="F934F20C" w:tentative="1">
      <w:start w:val="1"/>
      <w:numFmt w:val="bullet"/>
      <w:lvlText w:val="•"/>
      <w:lvlJc w:val="left"/>
      <w:pPr>
        <w:tabs>
          <w:tab w:val="num" w:pos="2160"/>
        </w:tabs>
        <w:ind w:left="2160" w:hanging="360"/>
      </w:pPr>
      <w:rPr>
        <w:rFonts w:ascii="Arial" w:hAnsi="Arial" w:hint="default"/>
      </w:rPr>
    </w:lvl>
    <w:lvl w:ilvl="3" w:tplc="79923AE0" w:tentative="1">
      <w:start w:val="1"/>
      <w:numFmt w:val="bullet"/>
      <w:lvlText w:val="•"/>
      <w:lvlJc w:val="left"/>
      <w:pPr>
        <w:tabs>
          <w:tab w:val="num" w:pos="2880"/>
        </w:tabs>
        <w:ind w:left="2880" w:hanging="360"/>
      </w:pPr>
      <w:rPr>
        <w:rFonts w:ascii="Arial" w:hAnsi="Arial" w:hint="default"/>
      </w:rPr>
    </w:lvl>
    <w:lvl w:ilvl="4" w:tplc="F6F6D4DA" w:tentative="1">
      <w:start w:val="1"/>
      <w:numFmt w:val="bullet"/>
      <w:lvlText w:val="•"/>
      <w:lvlJc w:val="left"/>
      <w:pPr>
        <w:tabs>
          <w:tab w:val="num" w:pos="3600"/>
        </w:tabs>
        <w:ind w:left="3600" w:hanging="360"/>
      </w:pPr>
      <w:rPr>
        <w:rFonts w:ascii="Arial" w:hAnsi="Arial" w:hint="default"/>
      </w:rPr>
    </w:lvl>
    <w:lvl w:ilvl="5" w:tplc="4C8AC598" w:tentative="1">
      <w:start w:val="1"/>
      <w:numFmt w:val="bullet"/>
      <w:lvlText w:val="•"/>
      <w:lvlJc w:val="left"/>
      <w:pPr>
        <w:tabs>
          <w:tab w:val="num" w:pos="4320"/>
        </w:tabs>
        <w:ind w:left="4320" w:hanging="360"/>
      </w:pPr>
      <w:rPr>
        <w:rFonts w:ascii="Arial" w:hAnsi="Arial" w:hint="default"/>
      </w:rPr>
    </w:lvl>
    <w:lvl w:ilvl="6" w:tplc="0344B516" w:tentative="1">
      <w:start w:val="1"/>
      <w:numFmt w:val="bullet"/>
      <w:lvlText w:val="•"/>
      <w:lvlJc w:val="left"/>
      <w:pPr>
        <w:tabs>
          <w:tab w:val="num" w:pos="5040"/>
        </w:tabs>
        <w:ind w:left="5040" w:hanging="360"/>
      </w:pPr>
      <w:rPr>
        <w:rFonts w:ascii="Arial" w:hAnsi="Arial" w:hint="default"/>
      </w:rPr>
    </w:lvl>
    <w:lvl w:ilvl="7" w:tplc="9ECA43DA" w:tentative="1">
      <w:start w:val="1"/>
      <w:numFmt w:val="bullet"/>
      <w:lvlText w:val="•"/>
      <w:lvlJc w:val="left"/>
      <w:pPr>
        <w:tabs>
          <w:tab w:val="num" w:pos="5760"/>
        </w:tabs>
        <w:ind w:left="5760" w:hanging="360"/>
      </w:pPr>
      <w:rPr>
        <w:rFonts w:ascii="Arial" w:hAnsi="Arial" w:hint="default"/>
      </w:rPr>
    </w:lvl>
    <w:lvl w:ilvl="8" w:tplc="59E08412" w:tentative="1">
      <w:start w:val="1"/>
      <w:numFmt w:val="bullet"/>
      <w:lvlText w:val="•"/>
      <w:lvlJc w:val="left"/>
      <w:pPr>
        <w:tabs>
          <w:tab w:val="num" w:pos="6480"/>
        </w:tabs>
        <w:ind w:left="6480" w:hanging="360"/>
      </w:pPr>
      <w:rPr>
        <w:rFonts w:ascii="Arial" w:hAnsi="Arial" w:hint="default"/>
      </w:rPr>
    </w:lvl>
  </w:abstractNum>
  <w:abstractNum w:abstractNumId="7">
    <w:nsid w:val="4ADC1721"/>
    <w:multiLevelType w:val="hybridMultilevel"/>
    <w:tmpl w:val="207A3772"/>
    <w:lvl w:ilvl="0" w:tplc="732CC4AA">
      <w:start w:val="1"/>
      <w:numFmt w:val="decimal"/>
      <w:lvlText w:val="%1."/>
      <w:lvlJc w:val="left"/>
      <w:pPr>
        <w:tabs>
          <w:tab w:val="num" w:pos="720"/>
        </w:tabs>
        <w:ind w:left="720" w:hanging="360"/>
      </w:pPr>
    </w:lvl>
    <w:lvl w:ilvl="1" w:tplc="44004B0A" w:tentative="1">
      <w:start w:val="1"/>
      <w:numFmt w:val="decimal"/>
      <w:lvlText w:val="%2."/>
      <w:lvlJc w:val="left"/>
      <w:pPr>
        <w:tabs>
          <w:tab w:val="num" w:pos="1440"/>
        </w:tabs>
        <w:ind w:left="1440" w:hanging="360"/>
      </w:pPr>
    </w:lvl>
    <w:lvl w:ilvl="2" w:tplc="21866120" w:tentative="1">
      <w:start w:val="1"/>
      <w:numFmt w:val="decimal"/>
      <w:lvlText w:val="%3."/>
      <w:lvlJc w:val="left"/>
      <w:pPr>
        <w:tabs>
          <w:tab w:val="num" w:pos="2160"/>
        </w:tabs>
        <w:ind w:left="2160" w:hanging="360"/>
      </w:pPr>
    </w:lvl>
    <w:lvl w:ilvl="3" w:tplc="84A8803E" w:tentative="1">
      <w:start w:val="1"/>
      <w:numFmt w:val="decimal"/>
      <w:lvlText w:val="%4."/>
      <w:lvlJc w:val="left"/>
      <w:pPr>
        <w:tabs>
          <w:tab w:val="num" w:pos="2880"/>
        </w:tabs>
        <w:ind w:left="2880" w:hanging="360"/>
      </w:pPr>
    </w:lvl>
    <w:lvl w:ilvl="4" w:tplc="517A36BA" w:tentative="1">
      <w:start w:val="1"/>
      <w:numFmt w:val="decimal"/>
      <w:lvlText w:val="%5."/>
      <w:lvlJc w:val="left"/>
      <w:pPr>
        <w:tabs>
          <w:tab w:val="num" w:pos="3600"/>
        </w:tabs>
        <w:ind w:left="3600" w:hanging="360"/>
      </w:pPr>
    </w:lvl>
    <w:lvl w:ilvl="5" w:tplc="078ABA96" w:tentative="1">
      <w:start w:val="1"/>
      <w:numFmt w:val="decimal"/>
      <w:lvlText w:val="%6."/>
      <w:lvlJc w:val="left"/>
      <w:pPr>
        <w:tabs>
          <w:tab w:val="num" w:pos="4320"/>
        </w:tabs>
        <w:ind w:left="4320" w:hanging="360"/>
      </w:pPr>
    </w:lvl>
    <w:lvl w:ilvl="6" w:tplc="BDF2952C" w:tentative="1">
      <w:start w:val="1"/>
      <w:numFmt w:val="decimal"/>
      <w:lvlText w:val="%7."/>
      <w:lvlJc w:val="left"/>
      <w:pPr>
        <w:tabs>
          <w:tab w:val="num" w:pos="5040"/>
        </w:tabs>
        <w:ind w:left="5040" w:hanging="360"/>
      </w:pPr>
    </w:lvl>
    <w:lvl w:ilvl="7" w:tplc="532E7AC8" w:tentative="1">
      <w:start w:val="1"/>
      <w:numFmt w:val="decimal"/>
      <w:lvlText w:val="%8."/>
      <w:lvlJc w:val="left"/>
      <w:pPr>
        <w:tabs>
          <w:tab w:val="num" w:pos="5760"/>
        </w:tabs>
        <w:ind w:left="5760" w:hanging="360"/>
      </w:pPr>
    </w:lvl>
    <w:lvl w:ilvl="8" w:tplc="B108FE6C" w:tentative="1">
      <w:start w:val="1"/>
      <w:numFmt w:val="decimal"/>
      <w:lvlText w:val="%9."/>
      <w:lvlJc w:val="left"/>
      <w:pPr>
        <w:tabs>
          <w:tab w:val="num" w:pos="6480"/>
        </w:tabs>
        <w:ind w:left="6480" w:hanging="360"/>
      </w:pPr>
    </w:lvl>
  </w:abstractNum>
  <w:abstractNum w:abstractNumId="8">
    <w:nsid w:val="4FD154AA"/>
    <w:multiLevelType w:val="hybridMultilevel"/>
    <w:tmpl w:val="A36252B2"/>
    <w:lvl w:ilvl="0" w:tplc="CFA0B79C">
      <w:start w:val="1"/>
      <w:numFmt w:val="bullet"/>
      <w:lvlText w:val="•"/>
      <w:lvlJc w:val="left"/>
      <w:pPr>
        <w:tabs>
          <w:tab w:val="num" w:pos="720"/>
        </w:tabs>
        <w:ind w:left="720" w:hanging="360"/>
      </w:pPr>
      <w:rPr>
        <w:rFonts w:ascii="Arial" w:hAnsi="Arial" w:hint="default"/>
      </w:rPr>
    </w:lvl>
    <w:lvl w:ilvl="1" w:tplc="64208858" w:tentative="1">
      <w:start w:val="1"/>
      <w:numFmt w:val="bullet"/>
      <w:lvlText w:val="•"/>
      <w:lvlJc w:val="left"/>
      <w:pPr>
        <w:tabs>
          <w:tab w:val="num" w:pos="1440"/>
        </w:tabs>
        <w:ind w:left="1440" w:hanging="360"/>
      </w:pPr>
      <w:rPr>
        <w:rFonts w:ascii="Arial" w:hAnsi="Arial" w:hint="default"/>
      </w:rPr>
    </w:lvl>
    <w:lvl w:ilvl="2" w:tplc="2E8ADAFA" w:tentative="1">
      <w:start w:val="1"/>
      <w:numFmt w:val="bullet"/>
      <w:lvlText w:val="•"/>
      <w:lvlJc w:val="left"/>
      <w:pPr>
        <w:tabs>
          <w:tab w:val="num" w:pos="2160"/>
        </w:tabs>
        <w:ind w:left="2160" w:hanging="360"/>
      </w:pPr>
      <w:rPr>
        <w:rFonts w:ascii="Arial" w:hAnsi="Arial" w:hint="default"/>
      </w:rPr>
    </w:lvl>
    <w:lvl w:ilvl="3" w:tplc="6A409E64" w:tentative="1">
      <w:start w:val="1"/>
      <w:numFmt w:val="bullet"/>
      <w:lvlText w:val="•"/>
      <w:lvlJc w:val="left"/>
      <w:pPr>
        <w:tabs>
          <w:tab w:val="num" w:pos="2880"/>
        </w:tabs>
        <w:ind w:left="2880" w:hanging="360"/>
      </w:pPr>
      <w:rPr>
        <w:rFonts w:ascii="Arial" w:hAnsi="Arial" w:hint="default"/>
      </w:rPr>
    </w:lvl>
    <w:lvl w:ilvl="4" w:tplc="067C321C" w:tentative="1">
      <w:start w:val="1"/>
      <w:numFmt w:val="bullet"/>
      <w:lvlText w:val="•"/>
      <w:lvlJc w:val="left"/>
      <w:pPr>
        <w:tabs>
          <w:tab w:val="num" w:pos="3600"/>
        </w:tabs>
        <w:ind w:left="3600" w:hanging="360"/>
      </w:pPr>
      <w:rPr>
        <w:rFonts w:ascii="Arial" w:hAnsi="Arial" w:hint="default"/>
      </w:rPr>
    </w:lvl>
    <w:lvl w:ilvl="5" w:tplc="ADECBA3C" w:tentative="1">
      <w:start w:val="1"/>
      <w:numFmt w:val="bullet"/>
      <w:lvlText w:val="•"/>
      <w:lvlJc w:val="left"/>
      <w:pPr>
        <w:tabs>
          <w:tab w:val="num" w:pos="4320"/>
        </w:tabs>
        <w:ind w:left="4320" w:hanging="360"/>
      </w:pPr>
      <w:rPr>
        <w:rFonts w:ascii="Arial" w:hAnsi="Arial" w:hint="default"/>
      </w:rPr>
    </w:lvl>
    <w:lvl w:ilvl="6" w:tplc="3BF82720" w:tentative="1">
      <w:start w:val="1"/>
      <w:numFmt w:val="bullet"/>
      <w:lvlText w:val="•"/>
      <w:lvlJc w:val="left"/>
      <w:pPr>
        <w:tabs>
          <w:tab w:val="num" w:pos="5040"/>
        </w:tabs>
        <w:ind w:left="5040" w:hanging="360"/>
      </w:pPr>
      <w:rPr>
        <w:rFonts w:ascii="Arial" w:hAnsi="Arial" w:hint="default"/>
      </w:rPr>
    </w:lvl>
    <w:lvl w:ilvl="7" w:tplc="4CC23FDE" w:tentative="1">
      <w:start w:val="1"/>
      <w:numFmt w:val="bullet"/>
      <w:lvlText w:val="•"/>
      <w:lvlJc w:val="left"/>
      <w:pPr>
        <w:tabs>
          <w:tab w:val="num" w:pos="5760"/>
        </w:tabs>
        <w:ind w:left="5760" w:hanging="360"/>
      </w:pPr>
      <w:rPr>
        <w:rFonts w:ascii="Arial" w:hAnsi="Arial" w:hint="default"/>
      </w:rPr>
    </w:lvl>
    <w:lvl w:ilvl="8" w:tplc="827404A2" w:tentative="1">
      <w:start w:val="1"/>
      <w:numFmt w:val="bullet"/>
      <w:lvlText w:val="•"/>
      <w:lvlJc w:val="left"/>
      <w:pPr>
        <w:tabs>
          <w:tab w:val="num" w:pos="6480"/>
        </w:tabs>
        <w:ind w:left="6480" w:hanging="360"/>
      </w:pPr>
      <w:rPr>
        <w:rFonts w:ascii="Arial" w:hAnsi="Arial" w:hint="default"/>
      </w:rPr>
    </w:lvl>
  </w:abstractNum>
  <w:abstractNum w:abstractNumId="9">
    <w:nsid w:val="551972C6"/>
    <w:multiLevelType w:val="hybridMultilevel"/>
    <w:tmpl w:val="8C4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D2700"/>
    <w:multiLevelType w:val="hybridMultilevel"/>
    <w:tmpl w:val="BB2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5"/>
  </w:num>
  <w:num w:numId="5">
    <w:abstractNumId w:val="3"/>
  </w:num>
  <w:num w:numId="6">
    <w:abstractNumId w:val="1"/>
  </w:num>
  <w:num w:numId="7">
    <w:abstractNumId w:val="2"/>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DC"/>
    <w:rsid w:val="000141E5"/>
    <w:rsid w:val="00086825"/>
    <w:rsid w:val="00097D4A"/>
    <w:rsid w:val="000A5FE2"/>
    <w:rsid w:val="000C2D54"/>
    <w:rsid w:val="000D7839"/>
    <w:rsid w:val="000F47D1"/>
    <w:rsid w:val="0011208C"/>
    <w:rsid w:val="0012535C"/>
    <w:rsid w:val="00134CC6"/>
    <w:rsid w:val="001C127B"/>
    <w:rsid w:val="00234558"/>
    <w:rsid w:val="00241B94"/>
    <w:rsid w:val="00281DEE"/>
    <w:rsid w:val="002E5839"/>
    <w:rsid w:val="002F6165"/>
    <w:rsid w:val="00303F3E"/>
    <w:rsid w:val="00312B89"/>
    <w:rsid w:val="0035278D"/>
    <w:rsid w:val="00356640"/>
    <w:rsid w:val="00367188"/>
    <w:rsid w:val="003A01F0"/>
    <w:rsid w:val="003F7392"/>
    <w:rsid w:val="00444E67"/>
    <w:rsid w:val="004547D2"/>
    <w:rsid w:val="0046541E"/>
    <w:rsid w:val="004B4902"/>
    <w:rsid w:val="004E7272"/>
    <w:rsid w:val="0050759C"/>
    <w:rsid w:val="00513B73"/>
    <w:rsid w:val="005213FE"/>
    <w:rsid w:val="005428CB"/>
    <w:rsid w:val="005C10CA"/>
    <w:rsid w:val="005F16A1"/>
    <w:rsid w:val="00641B78"/>
    <w:rsid w:val="00665192"/>
    <w:rsid w:val="006A03C6"/>
    <w:rsid w:val="006E3060"/>
    <w:rsid w:val="00703C16"/>
    <w:rsid w:val="00723255"/>
    <w:rsid w:val="00742948"/>
    <w:rsid w:val="00743459"/>
    <w:rsid w:val="00771095"/>
    <w:rsid w:val="00772CA8"/>
    <w:rsid w:val="00774F83"/>
    <w:rsid w:val="007C0F24"/>
    <w:rsid w:val="00801533"/>
    <w:rsid w:val="0080746B"/>
    <w:rsid w:val="00846A44"/>
    <w:rsid w:val="00861A4B"/>
    <w:rsid w:val="00887EDC"/>
    <w:rsid w:val="008B2B74"/>
    <w:rsid w:val="008B6B11"/>
    <w:rsid w:val="008D7A0B"/>
    <w:rsid w:val="008F1B5B"/>
    <w:rsid w:val="00916393"/>
    <w:rsid w:val="00963F75"/>
    <w:rsid w:val="009A237E"/>
    <w:rsid w:val="009B784C"/>
    <w:rsid w:val="009E6CD7"/>
    <w:rsid w:val="009E70CA"/>
    <w:rsid w:val="00A04F1C"/>
    <w:rsid w:val="00A53B65"/>
    <w:rsid w:val="00A746AA"/>
    <w:rsid w:val="00AA56AC"/>
    <w:rsid w:val="00AC197E"/>
    <w:rsid w:val="00B07D0C"/>
    <w:rsid w:val="00B24955"/>
    <w:rsid w:val="00BA3C72"/>
    <w:rsid w:val="00C073FA"/>
    <w:rsid w:val="00C77085"/>
    <w:rsid w:val="00CC75C0"/>
    <w:rsid w:val="00D223AD"/>
    <w:rsid w:val="00D947FE"/>
    <w:rsid w:val="00DC5030"/>
    <w:rsid w:val="00DD17AF"/>
    <w:rsid w:val="00DF5987"/>
    <w:rsid w:val="00E118B0"/>
    <w:rsid w:val="00E73528"/>
    <w:rsid w:val="00E879E0"/>
    <w:rsid w:val="00EA0D1E"/>
    <w:rsid w:val="00EA4649"/>
    <w:rsid w:val="00EB0BA4"/>
    <w:rsid w:val="00EC6B5E"/>
    <w:rsid w:val="00ED61BC"/>
    <w:rsid w:val="00F71591"/>
    <w:rsid w:val="00FA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C16"/>
    <w:pPr>
      <w:ind w:left="720"/>
      <w:contextualSpacing/>
    </w:pPr>
  </w:style>
  <w:style w:type="paragraph" w:styleId="Header">
    <w:name w:val="header"/>
    <w:basedOn w:val="Normal"/>
    <w:link w:val="HeaderChar"/>
    <w:uiPriority w:val="99"/>
    <w:unhideWhenUsed/>
    <w:rsid w:val="00086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25"/>
  </w:style>
  <w:style w:type="paragraph" w:styleId="Footer">
    <w:name w:val="footer"/>
    <w:basedOn w:val="Normal"/>
    <w:link w:val="FooterChar"/>
    <w:uiPriority w:val="99"/>
    <w:unhideWhenUsed/>
    <w:rsid w:val="00086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25"/>
  </w:style>
  <w:style w:type="paragraph" w:styleId="NormalWeb">
    <w:name w:val="Normal (Web)"/>
    <w:basedOn w:val="Normal"/>
    <w:uiPriority w:val="99"/>
    <w:semiHidden/>
    <w:unhideWhenUsed/>
    <w:rsid w:val="009E70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C16"/>
    <w:pPr>
      <w:ind w:left="720"/>
      <w:contextualSpacing/>
    </w:pPr>
  </w:style>
  <w:style w:type="paragraph" w:styleId="Header">
    <w:name w:val="header"/>
    <w:basedOn w:val="Normal"/>
    <w:link w:val="HeaderChar"/>
    <w:uiPriority w:val="99"/>
    <w:unhideWhenUsed/>
    <w:rsid w:val="00086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25"/>
  </w:style>
  <w:style w:type="paragraph" w:styleId="Footer">
    <w:name w:val="footer"/>
    <w:basedOn w:val="Normal"/>
    <w:link w:val="FooterChar"/>
    <w:uiPriority w:val="99"/>
    <w:unhideWhenUsed/>
    <w:rsid w:val="00086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25"/>
  </w:style>
  <w:style w:type="paragraph" w:styleId="NormalWeb">
    <w:name w:val="Normal (Web)"/>
    <w:basedOn w:val="Normal"/>
    <w:uiPriority w:val="99"/>
    <w:semiHidden/>
    <w:unhideWhenUsed/>
    <w:rsid w:val="009E70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726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3">
          <w:marLeft w:val="446"/>
          <w:marRight w:val="0"/>
          <w:marTop w:val="67"/>
          <w:marBottom w:val="0"/>
          <w:divBdr>
            <w:top w:val="none" w:sz="0" w:space="0" w:color="auto"/>
            <w:left w:val="none" w:sz="0" w:space="0" w:color="auto"/>
            <w:bottom w:val="none" w:sz="0" w:space="0" w:color="auto"/>
            <w:right w:val="none" w:sz="0" w:space="0" w:color="auto"/>
          </w:divBdr>
        </w:div>
        <w:div w:id="1474906601">
          <w:marLeft w:val="446"/>
          <w:marRight w:val="0"/>
          <w:marTop w:val="67"/>
          <w:marBottom w:val="0"/>
          <w:divBdr>
            <w:top w:val="none" w:sz="0" w:space="0" w:color="auto"/>
            <w:left w:val="none" w:sz="0" w:space="0" w:color="auto"/>
            <w:bottom w:val="none" w:sz="0" w:space="0" w:color="auto"/>
            <w:right w:val="none" w:sz="0" w:space="0" w:color="auto"/>
          </w:divBdr>
        </w:div>
        <w:div w:id="795953638">
          <w:marLeft w:val="446"/>
          <w:marRight w:val="0"/>
          <w:marTop w:val="67"/>
          <w:marBottom w:val="0"/>
          <w:divBdr>
            <w:top w:val="none" w:sz="0" w:space="0" w:color="auto"/>
            <w:left w:val="none" w:sz="0" w:space="0" w:color="auto"/>
            <w:bottom w:val="none" w:sz="0" w:space="0" w:color="auto"/>
            <w:right w:val="none" w:sz="0" w:space="0" w:color="auto"/>
          </w:divBdr>
        </w:div>
      </w:divsChild>
    </w:div>
    <w:div w:id="501966611">
      <w:bodyDiv w:val="1"/>
      <w:marLeft w:val="0"/>
      <w:marRight w:val="0"/>
      <w:marTop w:val="0"/>
      <w:marBottom w:val="0"/>
      <w:divBdr>
        <w:top w:val="none" w:sz="0" w:space="0" w:color="auto"/>
        <w:left w:val="none" w:sz="0" w:space="0" w:color="auto"/>
        <w:bottom w:val="none" w:sz="0" w:space="0" w:color="auto"/>
        <w:right w:val="none" w:sz="0" w:space="0" w:color="auto"/>
      </w:divBdr>
    </w:div>
    <w:div w:id="591937681">
      <w:bodyDiv w:val="1"/>
      <w:marLeft w:val="0"/>
      <w:marRight w:val="0"/>
      <w:marTop w:val="0"/>
      <w:marBottom w:val="0"/>
      <w:divBdr>
        <w:top w:val="none" w:sz="0" w:space="0" w:color="auto"/>
        <w:left w:val="none" w:sz="0" w:space="0" w:color="auto"/>
        <w:bottom w:val="none" w:sz="0" w:space="0" w:color="auto"/>
        <w:right w:val="none" w:sz="0" w:space="0" w:color="auto"/>
      </w:divBdr>
    </w:div>
    <w:div w:id="964896331">
      <w:bodyDiv w:val="1"/>
      <w:marLeft w:val="0"/>
      <w:marRight w:val="0"/>
      <w:marTop w:val="0"/>
      <w:marBottom w:val="0"/>
      <w:divBdr>
        <w:top w:val="none" w:sz="0" w:space="0" w:color="auto"/>
        <w:left w:val="none" w:sz="0" w:space="0" w:color="auto"/>
        <w:bottom w:val="none" w:sz="0" w:space="0" w:color="auto"/>
        <w:right w:val="none" w:sz="0" w:space="0" w:color="auto"/>
      </w:divBdr>
    </w:div>
    <w:div w:id="1377003473">
      <w:bodyDiv w:val="1"/>
      <w:marLeft w:val="0"/>
      <w:marRight w:val="0"/>
      <w:marTop w:val="0"/>
      <w:marBottom w:val="0"/>
      <w:divBdr>
        <w:top w:val="none" w:sz="0" w:space="0" w:color="auto"/>
        <w:left w:val="none" w:sz="0" w:space="0" w:color="auto"/>
        <w:bottom w:val="none" w:sz="0" w:space="0" w:color="auto"/>
        <w:right w:val="none" w:sz="0" w:space="0" w:color="auto"/>
      </w:divBdr>
    </w:div>
    <w:div w:id="1420983070">
      <w:bodyDiv w:val="1"/>
      <w:marLeft w:val="0"/>
      <w:marRight w:val="0"/>
      <w:marTop w:val="0"/>
      <w:marBottom w:val="0"/>
      <w:divBdr>
        <w:top w:val="none" w:sz="0" w:space="0" w:color="auto"/>
        <w:left w:val="none" w:sz="0" w:space="0" w:color="auto"/>
        <w:bottom w:val="none" w:sz="0" w:space="0" w:color="auto"/>
        <w:right w:val="none" w:sz="0" w:space="0" w:color="auto"/>
      </w:divBdr>
      <w:divsChild>
        <w:div w:id="292908835">
          <w:marLeft w:val="360"/>
          <w:marRight w:val="0"/>
          <w:marTop w:val="86"/>
          <w:marBottom w:val="0"/>
          <w:divBdr>
            <w:top w:val="none" w:sz="0" w:space="0" w:color="auto"/>
            <w:left w:val="none" w:sz="0" w:space="0" w:color="auto"/>
            <w:bottom w:val="none" w:sz="0" w:space="0" w:color="auto"/>
            <w:right w:val="none" w:sz="0" w:space="0" w:color="auto"/>
          </w:divBdr>
        </w:div>
        <w:div w:id="1010330626">
          <w:marLeft w:val="360"/>
          <w:marRight w:val="0"/>
          <w:marTop w:val="86"/>
          <w:marBottom w:val="0"/>
          <w:divBdr>
            <w:top w:val="none" w:sz="0" w:space="0" w:color="auto"/>
            <w:left w:val="none" w:sz="0" w:space="0" w:color="auto"/>
            <w:bottom w:val="none" w:sz="0" w:space="0" w:color="auto"/>
            <w:right w:val="none" w:sz="0" w:space="0" w:color="auto"/>
          </w:divBdr>
        </w:div>
        <w:div w:id="911084957">
          <w:marLeft w:val="360"/>
          <w:marRight w:val="0"/>
          <w:marTop w:val="86"/>
          <w:marBottom w:val="0"/>
          <w:divBdr>
            <w:top w:val="none" w:sz="0" w:space="0" w:color="auto"/>
            <w:left w:val="none" w:sz="0" w:space="0" w:color="auto"/>
            <w:bottom w:val="none" w:sz="0" w:space="0" w:color="auto"/>
            <w:right w:val="none" w:sz="0" w:space="0" w:color="auto"/>
          </w:divBdr>
        </w:div>
        <w:div w:id="1343317589">
          <w:marLeft w:val="360"/>
          <w:marRight w:val="0"/>
          <w:marTop w:val="86"/>
          <w:marBottom w:val="0"/>
          <w:divBdr>
            <w:top w:val="none" w:sz="0" w:space="0" w:color="auto"/>
            <w:left w:val="none" w:sz="0" w:space="0" w:color="auto"/>
            <w:bottom w:val="none" w:sz="0" w:space="0" w:color="auto"/>
            <w:right w:val="none" w:sz="0" w:space="0" w:color="auto"/>
          </w:divBdr>
        </w:div>
        <w:div w:id="1807430345">
          <w:marLeft w:val="360"/>
          <w:marRight w:val="0"/>
          <w:marTop w:val="86"/>
          <w:marBottom w:val="0"/>
          <w:divBdr>
            <w:top w:val="none" w:sz="0" w:space="0" w:color="auto"/>
            <w:left w:val="none" w:sz="0" w:space="0" w:color="auto"/>
            <w:bottom w:val="none" w:sz="0" w:space="0" w:color="auto"/>
            <w:right w:val="none" w:sz="0" w:space="0" w:color="auto"/>
          </w:divBdr>
        </w:div>
      </w:divsChild>
    </w:div>
    <w:div w:id="1422336379">
      <w:bodyDiv w:val="1"/>
      <w:marLeft w:val="0"/>
      <w:marRight w:val="0"/>
      <w:marTop w:val="0"/>
      <w:marBottom w:val="0"/>
      <w:divBdr>
        <w:top w:val="none" w:sz="0" w:space="0" w:color="auto"/>
        <w:left w:val="none" w:sz="0" w:space="0" w:color="auto"/>
        <w:bottom w:val="none" w:sz="0" w:space="0" w:color="auto"/>
        <w:right w:val="none" w:sz="0" w:space="0" w:color="auto"/>
      </w:divBdr>
    </w:div>
    <w:div w:id="1925676386">
      <w:bodyDiv w:val="1"/>
      <w:marLeft w:val="0"/>
      <w:marRight w:val="0"/>
      <w:marTop w:val="0"/>
      <w:marBottom w:val="0"/>
      <w:divBdr>
        <w:top w:val="none" w:sz="0" w:space="0" w:color="auto"/>
        <w:left w:val="none" w:sz="0" w:space="0" w:color="auto"/>
        <w:bottom w:val="none" w:sz="0" w:space="0" w:color="auto"/>
        <w:right w:val="none" w:sz="0" w:space="0" w:color="auto"/>
      </w:divBdr>
    </w:div>
    <w:div w:id="1970017350">
      <w:bodyDiv w:val="1"/>
      <w:marLeft w:val="0"/>
      <w:marRight w:val="0"/>
      <w:marTop w:val="0"/>
      <w:marBottom w:val="0"/>
      <w:divBdr>
        <w:top w:val="none" w:sz="0" w:space="0" w:color="auto"/>
        <w:left w:val="none" w:sz="0" w:space="0" w:color="auto"/>
        <w:bottom w:val="none" w:sz="0" w:space="0" w:color="auto"/>
        <w:right w:val="none" w:sz="0" w:space="0" w:color="auto"/>
      </w:divBdr>
    </w:div>
    <w:div w:id="2070298572">
      <w:bodyDiv w:val="1"/>
      <w:marLeft w:val="0"/>
      <w:marRight w:val="0"/>
      <w:marTop w:val="0"/>
      <w:marBottom w:val="0"/>
      <w:divBdr>
        <w:top w:val="none" w:sz="0" w:space="0" w:color="auto"/>
        <w:left w:val="none" w:sz="0" w:space="0" w:color="auto"/>
        <w:bottom w:val="none" w:sz="0" w:space="0" w:color="auto"/>
        <w:right w:val="none" w:sz="0" w:space="0" w:color="auto"/>
      </w:divBdr>
      <w:divsChild>
        <w:div w:id="1397782248">
          <w:marLeft w:val="446"/>
          <w:marRight w:val="0"/>
          <w:marTop w:val="62"/>
          <w:marBottom w:val="0"/>
          <w:divBdr>
            <w:top w:val="none" w:sz="0" w:space="0" w:color="auto"/>
            <w:left w:val="none" w:sz="0" w:space="0" w:color="auto"/>
            <w:bottom w:val="none" w:sz="0" w:space="0" w:color="auto"/>
            <w:right w:val="none" w:sz="0" w:space="0" w:color="auto"/>
          </w:divBdr>
        </w:div>
        <w:div w:id="781418124">
          <w:marLeft w:val="446"/>
          <w:marRight w:val="0"/>
          <w:marTop w:val="62"/>
          <w:marBottom w:val="0"/>
          <w:divBdr>
            <w:top w:val="none" w:sz="0" w:space="0" w:color="auto"/>
            <w:left w:val="none" w:sz="0" w:space="0" w:color="auto"/>
            <w:bottom w:val="none" w:sz="0" w:space="0" w:color="auto"/>
            <w:right w:val="none" w:sz="0" w:space="0" w:color="auto"/>
          </w:divBdr>
        </w:div>
        <w:div w:id="299775446">
          <w:marLeft w:val="446"/>
          <w:marRight w:val="0"/>
          <w:marTop w:val="62"/>
          <w:marBottom w:val="0"/>
          <w:divBdr>
            <w:top w:val="none" w:sz="0" w:space="0" w:color="auto"/>
            <w:left w:val="none" w:sz="0" w:space="0" w:color="auto"/>
            <w:bottom w:val="none" w:sz="0" w:space="0" w:color="auto"/>
            <w:right w:val="none" w:sz="0" w:space="0" w:color="auto"/>
          </w:divBdr>
        </w:div>
        <w:div w:id="407576451">
          <w:marLeft w:val="446"/>
          <w:marRight w:val="0"/>
          <w:marTop w:val="62"/>
          <w:marBottom w:val="0"/>
          <w:divBdr>
            <w:top w:val="none" w:sz="0" w:space="0" w:color="auto"/>
            <w:left w:val="none" w:sz="0" w:space="0" w:color="auto"/>
            <w:bottom w:val="none" w:sz="0" w:space="0" w:color="auto"/>
            <w:right w:val="none" w:sz="0" w:space="0" w:color="auto"/>
          </w:divBdr>
        </w:div>
        <w:div w:id="187185927">
          <w:marLeft w:val="446"/>
          <w:marRight w:val="0"/>
          <w:marTop w:val="62"/>
          <w:marBottom w:val="0"/>
          <w:divBdr>
            <w:top w:val="none" w:sz="0" w:space="0" w:color="auto"/>
            <w:left w:val="none" w:sz="0" w:space="0" w:color="auto"/>
            <w:bottom w:val="none" w:sz="0" w:space="0" w:color="auto"/>
            <w:right w:val="none" w:sz="0" w:space="0" w:color="auto"/>
          </w:divBdr>
        </w:div>
        <w:div w:id="1557356847">
          <w:marLeft w:val="446"/>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CBU</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Catherine Arseneau</cp:lastModifiedBy>
  <cp:revision>2</cp:revision>
  <cp:lastPrinted>2015-09-23T18:23:00Z</cp:lastPrinted>
  <dcterms:created xsi:type="dcterms:W3CDTF">2015-09-23T18:44:00Z</dcterms:created>
  <dcterms:modified xsi:type="dcterms:W3CDTF">2015-09-23T18:44:00Z</dcterms:modified>
</cp:coreProperties>
</file>